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9F" w:rsidRDefault="00DB6EEC" w:rsidP="00726D9F">
      <w:pPr>
        <w:pStyle w:val="Obr-Title"/>
        <w:rPr>
          <w:lang w:val="en-US"/>
        </w:rPr>
      </w:pPr>
      <w:r>
        <w:t xml:space="preserve">ИЗВЕШТАЈ ЗА РАБОТА НА ИНСПЕКЦИСКА СЛУЖБА </w:t>
      </w:r>
      <w:r w:rsidR="00726D9F">
        <w:t>НА</w:t>
      </w:r>
      <w:r>
        <w:t xml:space="preserve"> КАПЕТАНИЈА НА ПРИСТАНИШТАТА</w:t>
      </w:r>
      <w:r w:rsidR="00164229">
        <w:t xml:space="preserve">-ОХРИД  ЗА ПЕРИОДОТ </w:t>
      </w:r>
      <w:r w:rsidR="00726D9F">
        <w:t xml:space="preserve"> </w:t>
      </w:r>
      <w:r w:rsidR="00A148DD">
        <w:t>ЈАНУАРИ-ЈУНИ</w:t>
      </w:r>
      <w:r w:rsidR="00726D9F">
        <w:t xml:space="preserve">, </w:t>
      </w:r>
      <w:r w:rsidR="00164229">
        <w:t>202</w:t>
      </w:r>
      <w:r w:rsidR="0087501C">
        <w:t>2</w:t>
      </w:r>
      <w:r w:rsidR="00726D9F">
        <w:t xml:space="preserve"> </w:t>
      </w:r>
      <w:r w:rsidR="00AE4A04">
        <w:t>ГОДИНА</w:t>
      </w:r>
    </w:p>
    <w:tbl>
      <w:tblPr>
        <w:tblStyle w:val="TableGrid"/>
        <w:tblpPr w:topFromText="567" w:tblpXSpec="center" w:tblpYSpec="bottom"/>
        <w:tblOverlap w:val="never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2"/>
        <w:gridCol w:w="2694"/>
        <w:gridCol w:w="567"/>
        <w:gridCol w:w="4252"/>
      </w:tblGrid>
      <w:tr w:rsidR="00726D9F" w:rsidTr="00726D9F">
        <w:trPr>
          <w:cantSplit/>
        </w:trPr>
        <w:tc>
          <w:tcPr>
            <w:tcW w:w="1561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Дел. Бр.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BD4AE3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51-</w:t>
            </w:r>
          </w:p>
        </w:tc>
        <w:tc>
          <w:tcPr>
            <w:tcW w:w="567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617A79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Горан Устијаноски</w:t>
            </w:r>
          </w:p>
        </w:tc>
      </w:tr>
      <w:tr w:rsidR="00726D9F" w:rsidTr="00726D9F">
        <w:trPr>
          <w:cantSplit/>
          <w:trHeight w:val="20"/>
        </w:trPr>
        <w:tc>
          <w:tcPr>
            <w:tcW w:w="1561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567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  <w:tr w:rsidR="00726D9F" w:rsidTr="00726D9F">
        <w:trPr>
          <w:cantSplit/>
        </w:trPr>
        <w:tc>
          <w:tcPr>
            <w:tcW w:w="1561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Датум:</w:t>
            </w:r>
          </w:p>
        </w:tc>
        <w:tc>
          <w:tcPr>
            <w:tcW w:w="2693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567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4251" w:type="dxa"/>
            <w:vAlign w:val="bottom"/>
          </w:tcPr>
          <w:p w:rsidR="00726D9F" w:rsidRDefault="00617A79" w:rsidP="00AE4A04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Капетан на Капетанија на пристаништ</w:t>
            </w:r>
            <w:r w:rsidR="00AE4A04">
              <w:rPr>
                <w:rFonts w:ascii="StobiSerif Bold" w:hAnsi="StobiSerif Bold"/>
              </w:rPr>
              <w:t>ата-Охрид</w:t>
            </w:r>
          </w:p>
        </w:tc>
      </w:tr>
      <w:tr w:rsidR="00726D9F" w:rsidTr="00726D9F">
        <w:trPr>
          <w:cantSplit/>
          <w:trHeight w:val="20"/>
        </w:trPr>
        <w:tc>
          <w:tcPr>
            <w:tcW w:w="1561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567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  <w:tr w:rsidR="00726D9F" w:rsidTr="00726D9F">
        <w:trPr>
          <w:cantSplit/>
        </w:trPr>
        <w:tc>
          <w:tcPr>
            <w:tcW w:w="1561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Место:</w:t>
            </w:r>
          </w:p>
        </w:tc>
        <w:tc>
          <w:tcPr>
            <w:tcW w:w="2693" w:type="dxa"/>
            <w:vAlign w:val="bottom"/>
          </w:tcPr>
          <w:p w:rsidR="00726D9F" w:rsidRDefault="00617A79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Охрид</w:t>
            </w:r>
          </w:p>
        </w:tc>
        <w:tc>
          <w:tcPr>
            <w:tcW w:w="567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  <w:sz w:val="20"/>
              </w:rPr>
              <w:t>(м.п.)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726D9F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</w:p>
        </w:tc>
      </w:tr>
      <w:tr w:rsidR="00726D9F" w:rsidTr="00726D9F">
        <w:trPr>
          <w:cantSplit/>
          <w:trHeight w:val="20"/>
        </w:trPr>
        <w:tc>
          <w:tcPr>
            <w:tcW w:w="1561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567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</w:tbl>
    <w:p w:rsidR="00726D9F" w:rsidRDefault="00726D9F" w:rsidP="00726D9F">
      <w:pPr>
        <w:spacing w:after="0" w:line="240" w:lineRule="auto"/>
        <w:rPr>
          <w:rFonts w:ascii="StobiSerifCn Regular" w:hAnsi="StobiSerifCn Regular"/>
          <w:sz w:val="14"/>
          <w:szCs w:val="14"/>
        </w:rPr>
        <w:sectPr w:rsidR="00726D9F" w:rsidSect="003C1931">
          <w:footerReference w:type="default" r:id="rId8"/>
          <w:headerReference w:type="first" r:id="rId9"/>
          <w:pgSz w:w="11906" w:h="16838"/>
          <w:pgMar w:top="1418" w:right="1418" w:bottom="1418" w:left="1418" w:header="708" w:footer="708" w:gutter="0"/>
          <w:cols w:space="720"/>
          <w:titlePg/>
          <w:docGrid w:linePitch="299"/>
        </w:sectPr>
      </w:pPr>
    </w:p>
    <w:p w:rsidR="00726D9F" w:rsidRPr="00403F61" w:rsidRDefault="00726D9F" w:rsidP="009D3866">
      <w:pPr>
        <w:pStyle w:val="Obr-Naslov1"/>
        <w:spacing w:after="240"/>
        <w:rPr>
          <w:rFonts w:ascii="StobiSerif Regular" w:hAnsi="StobiSerif Regular"/>
          <w:b/>
          <w:sz w:val="22"/>
        </w:rPr>
      </w:pPr>
      <w:r w:rsidRPr="00403F61">
        <w:rPr>
          <w:rFonts w:ascii="StobiSerif Regular" w:hAnsi="StobiSerif Regular"/>
          <w:b/>
          <w:sz w:val="22"/>
        </w:rPr>
        <w:lastRenderedPageBreak/>
        <w:t>Резиме</w:t>
      </w:r>
    </w:p>
    <w:p w:rsidR="00276C40" w:rsidRDefault="00276C40" w:rsidP="00276C40">
      <w:pPr>
        <w:pStyle w:val="Obr-Naslov1"/>
        <w:spacing w:before="0" w:after="0"/>
        <w:ind w:left="0" w:firstLine="567"/>
        <w:rPr>
          <w:rFonts w:ascii="StobiSerif Regular" w:hAnsi="StobiSerif Regular"/>
          <w:sz w:val="20"/>
          <w:szCs w:val="20"/>
        </w:rPr>
      </w:pPr>
      <w:r w:rsidRPr="00B91183">
        <w:rPr>
          <w:rFonts w:ascii="StobiSerif Regular" w:hAnsi="StobiSerif Regular"/>
          <w:sz w:val="20"/>
          <w:szCs w:val="20"/>
        </w:rPr>
        <w:t>Согласно</w:t>
      </w:r>
      <w:r>
        <w:rPr>
          <w:rFonts w:ascii="StobiSerif Regular" w:hAnsi="StobiSerif Regular"/>
          <w:sz w:val="20"/>
          <w:szCs w:val="20"/>
        </w:rPr>
        <w:t xml:space="preserve"> член 35 став 1 од ЗИН, Капетанијата на пристаништата </w:t>
      </w:r>
      <w:r w:rsidR="00451160">
        <w:rPr>
          <w:rFonts w:ascii="StobiSerif Regular" w:hAnsi="StobiSerif Regular"/>
          <w:sz w:val="20"/>
          <w:szCs w:val="20"/>
        </w:rPr>
        <w:t xml:space="preserve">како орган во состав на </w:t>
      </w:r>
      <w:r w:rsidR="00451160" w:rsidRPr="00276C40">
        <w:rPr>
          <w:rFonts w:ascii="StobiSerif Regular" w:hAnsi="StobiSerif Regular" w:cs="Arial"/>
          <w:sz w:val="20"/>
          <w:szCs w:val="20"/>
        </w:rPr>
        <w:t>Министерството за транспорт и врски</w:t>
      </w:r>
      <w:r w:rsidR="00451160"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</w:rPr>
        <w:t xml:space="preserve">има обврска за изработка на извештај работа на инспекциската служба за претходните шест месеци со резиме во кратки црти . </w:t>
      </w:r>
    </w:p>
    <w:p w:rsidR="00233D0B" w:rsidRDefault="00451160" w:rsidP="00233D0B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 w:rsidRPr="00451160">
        <w:rPr>
          <w:rFonts w:ascii="StobiSerif Regular" w:hAnsi="StobiSerif Regular"/>
          <w:sz w:val="20"/>
          <w:szCs w:val="20"/>
        </w:rPr>
        <w:t xml:space="preserve">- </w:t>
      </w:r>
      <w:r w:rsidR="00233D0B" w:rsidRPr="00403F61">
        <w:rPr>
          <w:rFonts w:ascii="StobiSerif Regular" w:hAnsi="StobiSerif Regular"/>
          <w:sz w:val="20"/>
          <w:szCs w:val="20"/>
        </w:rPr>
        <w:t xml:space="preserve">Од настаните што се случуваат на терен, земајќи во предвид дека во месеците </w:t>
      </w:r>
      <w:r w:rsidR="00233D0B">
        <w:rPr>
          <w:rFonts w:ascii="StobiSerif Regular" w:hAnsi="StobiSerif Regular"/>
          <w:sz w:val="20"/>
          <w:szCs w:val="20"/>
        </w:rPr>
        <w:t xml:space="preserve">јануари, фебруари  и март активноста на субјектите кои вршат превоз на патници е сведен на минимална   не се регистрирани настани со негативно влијание како ризик. </w:t>
      </w:r>
    </w:p>
    <w:p w:rsidR="005C69C4" w:rsidRDefault="00E710BE" w:rsidP="000A4489">
      <w:pPr>
        <w:spacing w:after="0" w:line="240" w:lineRule="auto"/>
        <w:ind w:firstLine="851"/>
        <w:jc w:val="both"/>
        <w:rPr>
          <w:rFonts w:cs="Arial"/>
          <w:sz w:val="20"/>
          <w:szCs w:val="20"/>
        </w:rPr>
      </w:pPr>
      <w:r w:rsidRPr="00276C40">
        <w:rPr>
          <w:rFonts w:cs="Arial"/>
          <w:sz w:val="20"/>
          <w:szCs w:val="20"/>
        </w:rPr>
        <w:t xml:space="preserve">- </w:t>
      </w:r>
      <w:r w:rsidR="005C69C4" w:rsidRPr="00276C40">
        <w:rPr>
          <w:rFonts w:cs="Arial"/>
          <w:sz w:val="20"/>
          <w:szCs w:val="20"/>
        </w:rPr>
        <w:t xml:space="preserve">Во Капетанијата надзорот </w:t>
      </w:r>
      <w:r w:rsidR="00FB4272" w:rsidRPr="00276C40">
        <w:rPr>
          <w:rFonts w:cs="Arial"/>
          <w:sz w:val="20"/>
          <w:szCs w:val="20"/>
        </w:rPr>
        <w:t xml:space="preserve"> </w:t>
      </w:r>
      <w:r w:rsidR="005C69C4" w:rsidRPr="00276C40">
        <w:rPr>
          <w:rFonts w:cs="Arial"/>
          <w:sz w:val="20"/>
          <w:szCs w:val="20"/>
        </w:rPr>
        <w:t xml:space="preserve">го вршат двајца инспектори за безбедност во внатрешна пловидба согласно постоечката систематизација на работните места </w:t>
      </w:r>
      <w:r w:rsidRPr="00276C40">
        <w:rPr>
          <w:rFonts w:cs="Arial"/>
          <w:sz w:val="20"/>
          <w:szCs w:val="20"/>
        </w:rPr>
        <w:t>и администрација за логистика. С</w:t>
      </w:r>
      <w:r w:rsidR="005C69C4" w:rsidRPr="00276C40">
        <w:rPr>
          <w:rFonts w:cs="Arial"/>
          <w:sz w:val="20"/>
          <w:szCs w:val="20"/>
        </w:rPr>
        <w:t>таросна</w:t>
      </w:r>
      <w:r w:rsidRPr="00276C40">
        <w:rPr>
          <w:rFonts w:cs="Arial"/>
          <w:sz w:val="20"/>
          <w:szCs w:val="20"/>
        </w:rPr>
        <w:t>та</w:t>
      </w:r>
      <w:r w:rsidR="005C69C4" w:rsidRPr="00276C40">
        <w:rPr>
          <w:rFonts w:cs="Arial"/>
          <w:sz w:val="20"/>
          <w:szCs w:val="20"/>
        </w:rPr>
        <w:t xml:space="preserve"> структура </w:t>
      </w:r>
      <w:r w:rsidRPr="00276C40">
        <w:rPr>
          <w:rFonts w:cs="Arial"/>
          <w:sz w:val="20"/>
          <w:szCs w:val="20"/>
        </w:rPr>
        <w:t xml:space="preserve">на инспекторите е неповолна </w:t>
      </w:r>
      <w:r w:rsidR="005C69C4" w:rsidRPr="00276C40">
        <w:rPr>
          <w:rFonts w:cs="Arial"/>
          <w:sz w:val="20"/>
          <w:szCs w:val="20"/>
        </w:rPr>
        <w:t>што е прикажано и подолу</w:t>
      </w:r>
      <w:r w:rsidRPr="00276C40">
        <w:rPr>
          <w:rFonts w:cs="Arial"/>
          <w:sz w:val="20"/>
          <w:szCs w:val="20"/>
        </w:rPr>
        <w:t>во табелата од кои е</w:t>
      </w:r>
      <w:r w:rsidR="005C69C4" w:rsidRPr="00276C40">
        <w:rPr>
          <w:rFonts w:cs="Arial"/>
          <w:sz w:val="20"/>
          <w:szCs w:val="20"/>
        </w:rPr>
        <w:t>дниот веќе се има стекнато со услов за пензија</w:t>
      </w:r>
      <w:r w:rsidR="0087501C">
        <w:rPr>
          <w:rFonts w:cs="Arial"/>
          <w:sz w:val="20"/>
          <w:szCs w:val="20"/>
        </w:rPr>
        <w:t>.</w:t>
      </w:r>
      <w:r w:rsidR="005C69C4" w:rsidRPr="00276C40">
        <w:rPr>
          <w:rFonts w:cs="Arial"/>
          <w:sz w:val="20"/>
          <w:szCs w:val="20"/>
        </w:rPr>
        <w:t>.</w:t>
      </w:r>
    </w:p>
    <w:p w:rsidR="006D4E0C" w:rsidRPr="00276C40" w:rsidRDefault="006D4E0C" w:rsidP="00310565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276C40">
        <w:rPr>
          <w:rFonts w:cs="Arial"/>
          <w:sz w:val="20"/>
          <w:szCs w:val="20"/>
        </w:rPr>
        <w:t xml:space="preserve">- Во </w:t>
      </w:r>
      <w:r>
        <w:rPr>
          <w:rFonts w:cs="Arial"/>
          <w:sz w:val="20"/>
          <w:szCs w:val="20"/>
        </w:rPr>
        <w:t>извештајниот период</w:t>
      </w:r>
      <w:r w:rsidR="0090269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планираните </w:t>
      </w:r>
      <w:r w:rsidR="0090269A">
        <w:rPr>
          <w:rFonts w:cs="Arial"/>
          <w:sz w:val="20"/>
          <w:szCs w:val="20"/>
        </w:rPr>
        <w:t xml:space="preserve">се </w:t>
      </w:r>
      <w:r w:rsidR="0090269A" w:rsidRPr="00805C23">
        <w:rPr>
          <w:rFonts w:cs="Arial"/>
          <w:sz w:val="20"/>
          <w:szCs w:val="20"/>
        </w:rPr>
        <w:t>13</w:t>
      </w:r>
      <w:r w:rsidR="0090269A">
        <w:rPr>
          <w:rFonts w:cs="Arial"/>
          <w:sz w:val="20"/>
          <w:szCs w:val="20"/>
        </w:rPr>
        <w:t xml:space="preserve"> редовни надзори кои се целосно реализирани  додека во делот на вондредни надзори од </w:t>
      </w:r>
      <w:r w:rsidR="0090269A" w:rsidRPr="00B61C1D">
        <w:rPr>
          <w:rFonts w:cs="Arial"/>
          <w:sz w:val="20"/>
          <w:szCs w:val="20"/>
        </w:rPr>
        <w:t>планираните 22</w:t>
      </w:r>
      <w:r w:rsidR="0090269A">
        <w:rPr>
          <w:rFonts w:cs="Arial"/>
          <w:sz w:val="20"/>
          <w:szCs w:val="20"/>
        </w:rPr>
        <w:t xml:space="preserve"> реализирани се </w:t>
      </w:r>
      <w:r w:rsidR="00805C23" w:rsidRPr="00B61C1D">
        <w:rPr>
          <w:rFonts w:cs="Arial"/>
          <w:sz w:val="20"/>
          <w:szCs w:val="20"/>
          <w:lang w:val="en-US"/>
        </w:rPr>
        <w:t>24</w:t>
      </w:r>
      <w:r w:rsidR="0090269A" w:rsidRPr="0087501C">
        <w:rPr>
          <w:rFonts w:cs="Arial"/>
          <w:color w:val="FF0000"/>
          <w:sz w:val="20"/>
          <w:szCs w:val="20"/>
        </w:rPr>
        <w:t xml:space="preserve"> </w:t>
      </w:r>
      <w:r w:rsidR="0090269A">
        <w:rPr>
          <w:rFonts w:cs="Arial"/>
          <w:sz w:val="20"/>
          <w:szCs w:val="20"/>
        </w:rPr>
        <w:t>надзори што е  незначително одстапување.</w:t>
      </w:r>
      <w:r w:rsidR="00466ABB" w:rsidRPr="00466ABB">
        <w:rPr>
          <w:sz w:val="20"/>
          <w:szCs w:val="20"/>
        </w:rPr>
        <w:t xml:space="preserve"> </w:t>
      </w:r>
      <w:r w:rsidR="00466ABB">
        <w:rPr>
          <w:sz w:val="20"/>
          <w:szCs w:val="20"/>
        </w:rPr>
        <w:t xml:space="preserve">Констатирани се </w:t>
      </w:r>
      <w:r w:rsidR="00466ABB" w:rsidRPr="00B61C1D">
        <w:rPr>
          <w:sz w:val="20"/>
          <w:szCs w:val="20"/>
        </w:rPr>
        <w:t>1</w:t>
      </w:r>
      <w:r w:rsidR="00805C23" w:rsidRPr="00B61C1D">
        <w:rPr>
          <w:sz w:val="20"/>
          <w:szCs w:val="20"/>
          <w:lang w:val="en-US"/>
        </w:rPr>
        <w:t>3</w:t>
      </w:r>
      <w:r w:rsidR="00466ABB">
        <w:rPr>
          <w:sz w:val="20"/>
          <w:szCs w:val="20"/>
        </w:rPr>
        <w:t xml:space="preserve"> неправилности за </w:t>
      </w:r>
      <w:r w:rsidR="00805C23">
        <w:rPr>
          <w:sz w:val="20"/>
          <w:szCs w:val="20"/>
          <w:lang w:val="en-US"/>
        </w:rPr>
        <w:t>7</w:t>
      </w:r>
      <w:r w:rsidR="00310565">
        <w:rPr>
          <w:sz w:val="20"/>
          <w:szCs w:val="20"/>
        </w:rPr>
        <w:t xml:space="preserve"> случаии</w:t>
      </w:r>
      <w:r w:rsidR="00466ABB">
        <w:rPr>
          <w:sz w:val="20"/>
          <w:szCs w:val="20"/>
        </w:rPr>
        <w:t xml:space="preserve"> </w:t>
      </w:r>
      <w:r w:rsidR="00805C23">
        <w:rPr>
          <w:sz w:val="20"/>
          <w:szCs w:val="20"/>
        </w:rPr>
        <w:t>с</w:t>
      </w:r>
      <w:r w:rsidR="00466ABB">
        <w:rPr>
          <w:sz w:val="20"/>
          <w:szCs w:val="20"/>
        </w:rPr>
        <w:t>е поведен</w:t>
      </w:r>
      <w:r w:rsidR="00805C23">
        <w:rPr>
          <w:sz w:val="20"/>
          <w:szCs w:val="20"/>
        </w:rPr>
        <w:t>и</w:t>
      </w:r>
      <w:r w:rsidR="00466ABB">
        <w:rPr>
          <w:sz w:val="20"/>
          <w:szCs w:val="20"/>
        </w:rPr>
        <w:t xml:space="preserve"> прекршочна постапка пред надлежен су</w:t>
      </w:r>
      <w:r w:rsidR="00310565">
        <w:rPr>
          <w:sz w:val="20"/>
          <w:szCs w:val="20"/>
        </w:rPr>
        <w:t>д</w:t>
      </w:r>
      <w:r w:rsidR="00310565" w:rsidRPr="00310565">
        <w:rPr>
          <w:rFonts w:cs="Arial"/>
          <w:color w:val="FF0000"/>
          <w:sz w:val="20"/>
          <w:szCs w:val="20"/>
        </w:rPr>
        <w:t xml:space="preserve"> </w:t>
      </w:r>
      <w:r w:rsidR="00310565" w:rsidRPr="00310565">
        <w:rPr>
          <w:rFonts w:cs="Arial"/>
          <w:sz w:val="20"/>
          <w:szCs w:val="20"/>
        </w:rPr>
        <w:t xml:space="preserve">согласно Законот за внатрешна пловидба и Законот за инспекциски надзор </w:t>
      </w:r>
      <w:r w:rsidR="00805C23" w:rsidRPr="00310565">
        <w:rPr>
          <w:sz w:val="20"/>
          <w:szCs w:val="20"/>
        </w:rPr>
        <w:t>а за 6</w:t>
      </w:r>
      <w:r w:rsidR="00310565" w:rsidRPr="00310565">
        <w:rPr>
          <w:sz w:val="20"/>
          <w:szCs w:val="20"/>
        </w:rPr>
        <w:t xml:space="preserve"> случаии</w:t>
      </w:r>
      <w:r w:rsidR="00805C23" w:rsidRPr="00310565">
        <w:rPr>
          <w:sz w:val="20"/>
          <w:szCs w:val="20"/>
        </w:rPr>
        <w:t xml:space="preserve"> се издадени прекршочни платни</w:t>
      </w:r>
      <w:r w:rsidR="00805C23">
        <w:rPr>
          <w:sz w:val="20"/>
          <w:szCs w:val="20"/>
        </w:rPr>
        <w:t xml:space="preserve"> налози кои во временски рок се исплатени</w:t>
      </w:r>
      <w:r w:rsidR="00466ABB">
        <w:rPr>
          <w:sz w:val="20"/>
          <w:szCs w:val="20"/>
        </w:rPr>
        <w:t>.</w:t>
      </w:r>
      <w:r w:rsidR="0090269A">
        <w:rPr>
          <w:rFonts w:cs="Arial"/>
          <w:sz w:val="20"/>
          <w:szCs w:val="20"/>
        </w:rPr>
        <w:t xml:space="preserve"> </w:t>
      </w:r>
    </w:p>
    <w:p w:rsidR="006E232B" w:rsidRPr="00276C40" w:rsidRDefault="00E710BE" w:rsidP="006E232B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276C40">
        <w:rPr>
          <w:rFonts w:cs="Arial"/>
          <w:sz w:val="20"/>
          <w:szCs w:val="20"/>
        </w:rPr>
        <w:t>- Најважни надлежности по кои инспекторите за безбедност во внатрешната пловидба постапувале во извештајниот период, согласно член 292 од  Законот за внатрешната пловидба е вршење  надзор над</w:t>
      </w:r>
      <w:r w:rsidRPr="00276C40">
        <w:rPr>
          <w:rFonts w:cs="Arial"/>
          <w:sz w:val="20"/>
          <w:szCs w:val="20"/>
          <w:lang w:val="en-US"/>
        </w:rPr>
        <w:t>:</w:t>
      </w:r>
      <w:r w:rsidRPr="00276C40">
        <w:rPr>
          <w:rFonts w:cs="Arial"/>
          <w:sz w:val="20"/>
          <w:szCs w:val="20"/>
        </w:rPr>
        <w:t xml:space="preserve"> способноста за пловидба на пловните објекти,</w:t>
      </w:r>
      <w:r w:rsidRPr="00276C40">
        <w:rPr>
          <w:rFonts w:cs="Arial"/>
          <w:b/>
          <w:i/>
          <w:sz w:val="20"/>
          <w:szCs w:val="20"/>
        </w:rPr>
        <w:t xml:space="preserve"> </w:t>
      </w:r>
      <w:r w:rsidRPr="00276C40">
        <w:rPr>
          <w:rFonts w:cs="Arial"/>
          <w:sz w:val="20"/>
          <w:szCs w:val="20"/>
        </w:rPr>
        <w:t>бројот, составот и стручната оспособеност на членовите на екипажот,</w:t>
      </w:r>
      <w:r w:rsidRPr="00276C40">
        <w:rPr>
          <w:rFonts w:cs="Arial"/>
          <w:b/>
          <w:i/>
          <w:sz w:val="20"/>
          <w:szCs w:val="20"/>
        </w:rPr>
        <w:t xml:space="preserve"> </w:t>
      </w:r>
      <w:r w:rsidRPr="00276C40">
        <w:rPr>
          <w:rFonts w:cs="Arial"/>
          <w:sz w:val="20"/>
          <w:szCs w:val="20"/>
        </w:rPr>
        <w:t>превозот на патници и товар во поглед</w:t>
      </w:r>
      <w:r w:rsidR="00B16BC8" w:rsidRPr="00276C40">
        <w:rPr>
          <w:rFonts w:cs="Arial"/>
          <w:sz w:val="20"/>
          <w:szCs w:val="20"/>
        </w:rPr>
        <w:t xml:space="preserve"> на заштитата на животите на луѓ</w:t>
      </w:r>
      <w:r w:rsidRPr="00276C40">
        <w:rPr>
          <w:rFonts w:cs="Arial"/>
          <w:sz w:val="20"/>
          <w:szCs w:val="20"/>
        </w:rPr>
        <w:t>ето и имотот и заштитата од загадување од пловните објекти</w:t>
      </w:r>
      <w:r w:rsidR="007F0583" w:rsidRPr="00276C40">
        <w:rPr>
          <w:rFonts w:cs="Arial"/>
          <w:sz w:val="20"/>
          <w:szCs w:val="20"/>
        </w:rPr>
        <w:t>.</w:t>
      </w:r>
      <w:r w:rsidR="00382042">
        <w:rPr>
          <w:rFonts w:cs="Arial"/>
          <w:sz w:val="20"/>
          <w:szCs w:val="20"/>
        </w:rPr>
        <w:t xml:space="preserve"> </w:t>
      </w:r>
      <w:r w:rsidR="00566B7D" w:rsidRPr="006E232B">
        <w:rPr>
          <w:rFonts w:cs="Arial"/>
          <w:sz w:val="20"/>
          <w:szCs w:val="20"/>
        </w:rPr>
        <w:t>За</w:t>
      </w:r>
      <w:r w:rsidR="00221E0B" w:rsidRPr="006E232B">
        <w:rPr>
          <w:rFonts w:cs="Arial"/>
          <w:sz w:val="20"/>
          <w:szCs w:val="20"/>
        </w:rPr>
        <w:t xml:space="preserve"> овој </w:t>
      </w:r>
      <w:r w:rsidR="008B5960" w:rsidRPr="006E232B">
        <w:rPr>
          <w:rFonts w:cs="Arial"/>
          <w:sz w:val="20"/>
          <w:szCs w:val="20"/>
        </w:rPr>
        <w:t xml:space="preserve">извештаен </w:t>
      </w:r>
      <w:r w:rsidR="00221E0B" w:rsidRPr="006E232B">
        <w:rPr>
          <w:rFonts w:cs="Arial"/>
          <w:sz w:val="20"/>
          <w:szCs w:val="20"/>
        </w:rPr>
        <w:t>период</w:t>
      </w:r>
      <w:r w:rsidR="00566B7D" w:rsidRPr="006E232B">
        <w:rPr>
          <w:rFonts w:cs="Arial"/>
          <w:sz w:val="20"/>
          <w:szCs w:val="20"/>
        </w:rPr>
        <w:t xml:space="preserve"> </w:t>
      </w:r>
      <w:r w:rsidR="00243C4E" w:rsidRPr="006E232B">
        <w:rPr>
          <w:rFonts w:cs="Arial"/>
          <w:sz w:val="20"/>
          <w:szCs w:val="20"/>
        </w:rPr>
        <w:t>беа</w:t>
      </w:r>
      <w:r w:rsidR="00566B7D" w:rsidRPr="006E232B">
        <w:rPr>
          <w:rFonts w:cs="Arial"/>
          <w:sz w:val="20"/>
          <w:szCs w:val="20"/>
        </w:rPr>
        <w:t xml:space="preserve"> планирани </w:t>
      </w:r>
      <w:r w:rsidR="00B61C1D" w:rsidRPr="006E232B">
        <w:rPr>
          <w:rFonts w:cs="Arial"/>
          <w:sz w:val="20"/>
          <w:szCs w:val="20"/>
        </w:rPr>
        <w:t>35</w:t>
      </w:r>
      <w:r w:rsidR="00221E0B" w:rsidRPr="006E232B">
        <w:rPr>
          <w:rFonts w:cs="Arial"/>
          <w:sz w:val="20"/>
          <w:szCs w:val="20"/>
        </w:rPr>
        <w:t xml:space="preserve"> </w:t>
      </w:r>
      <w:r w:rsidR="00566B7D" w:rsidRPr="006E232B">
        <w:rPr>
          <w:rFonts w:cs="Arial"/>
          <w:sz w:val="20"/>
          <w:szCs w:val="20"/>
        </w:rPr>
        <w:t>а реализирани</w:t>
      </w:r>
      <w:r w:rsidR="00221E0B" w:rsidRPr="006E232B">
        <w:rPr>
          <w:rFonts w:cs="Arial"/>
          <w:sz w:val="20"/>
          <w:szCs w:val="20"/>
        </w:rPr>
        <w:t xml:space="preserve"> </w:t>
      </w:r>
      <w:r w:rsidR="00CA492D" w:rsidRPr="006E232B">
        <w:rPr>
          <w:rFonts w:cs="Arial"/>
          <w:sz w:val="20"/>
          <w:szCs w:val="20"/>
        </w:rPr>
        <w:t xml:space="preserve">се </w:t>
      </w:r>
      <w:r w:rsidR="008B5960" w:rsidRPr="006E232B">
        <w:rPr>
          <w:rFonts w:cs="Arial"/>
          <w:sz w:val="20"/>
          <w:szCs w:val="20"/>
        </w:rPr>
        <w:t xml:space="preserve">вкупно </w:t>
      </w:r>
      <w:r w:rsidR="00B61C1D" w:rsidRPr="006E232B">
        <w:rPr>
          <w:rFonts w:cs="Arial"/>
          <w:sz w:val="20"/>
          <w:szCs w:val="20"/>
        </w:rPr>
        <w:t>37</w:t>
      </w:r>
      <w:r w:rsidR="00221E0B" w:rsidRPr="006E232B">
        <w:rPr>
          <w:rFonts w:cs="Arial"/>
          <w:sz w:val="20"/>
          <w:szCs w:val="20"/>
        </w:rPr>
        <w:t xml:space="preserve"> надзори и тоа</w:t>
      </w:r>
      <w:r w:rsidR="008B5960" w:rsidRPr="006E232B">
        <w:rPr>
          <w:rFonts w:cs="Arial"/>
          <w:sz w:val="20"/>
          <w:szCs w:val="20"/>
        </w:rPr>
        <w:t xml:space="preserve"> </w:t>
      </w:r>
      <w:r w:rsidR="00FB61B0" w:rsidRPr="006E232B">
        <w:rPr>
          <w:rFonts w:cs="Arial"/>
          <w:sz w:val="20"/>
          <w:szCs w:val="20"/>
        </w:rPr>
        <w:t xml:space="preserve">13 редовни и </w:t>
      </w:r>
      <w:r w:rsidR="004F153D" w:rsidRPr="006E232B">
        <w:rPr>
          <w:rFonts w:cs="Arial"/>
          <w:sz w:val="20"/>
          <w:szCs w:val="20"/>
        </w:rPr>
        <w:t xml:space="preserve"> </w:t>
      </w:r>
      <w:r w:rsidR="00FB61B0" w:rsidRPr="006E232B">
        <w:rPr>
          <w:rFonts w:cs="Arial"/>
          <w:sz w:val="20"/>
          <w:szCs w:val="20"/>
        </w:rPr>
        <w:t>2</w:t>
      </w:r>
      <w:r w:rsidR="00B61C1D" w:rsidRPr="006E232B">
        <w:rPr>
          <w:rFonts w:cs="Arial"/>
          <w:sz w:val="20"/>
          <w:szCs w:val="20"/>
        </w:rPr>
        <w:t xml:space="preserve">4 </w:t>
      </w:r>
      <w:r w:rsidR="00221E0B" w:rsidRPr="006E232B">
        <w:rPr>
          <w:rFonts w:cs="Arial"/>
          <w:sz w:val="20"/>
          <w:szCs w:val="20"/>
        </w:rPr>
        <w:t>вонредни надзори</w:t>
      </w:r>
      <w:r w:rsidR="0097527C" w:rsidRPr="006E232B">
        <w:rPr>
          <w:rFonts w:cs="Arial"/>
          <w:sz w:val="20"/>
          <w:szCs w:val="20"/>
        </w:rPr>
        <w:t xml:space="preserve"> на</w:t>
      </w:r>
      <w:r w:rsidR="002E4420" w:rsidRPr="006E232B">
        <w:rPr>
          <w:rFonts w:cs="Arial"/>
          <w:sz w:val="20"/>
          <w:szCs w:val="20"/>
        </w:rPr>
        <w:t>д</w:t>
      </w:r>
      <w:r w:rsidR="00566B7D" w:rsidRPr="006E232B">
        <w:rPr>
          <w:rFonts w:cs="Arial"/>
          <w:sz w:val="20"/>
          <w:szCs w:val="20"/>
        </w:rPr>
        <w:t xml:space="preserve"> физички</w:t>
      </w:r>
      <w:r w:rsidR="004F153D" w:rsidRPr="006E232B">
        <w:rPr>
          <w:rFonts w:cs="Arial"/>
          <w:sz w:val="20"/>
          <w:szCs w:val="20"/>
        </w:rPr>
        <w:t xml:space="preserve"> и правни лица. </w:t>
      </w:r>
      <w:r w:rsidR="005C69C4" w:rsidRPr="006E232B">
        <w:rPr>
          <w:rFonts w:cs="Arial"/>
          <w:sz w:val="20"/>
          <w:szCs w:val="20"/>
        </w:rPr>
        <w:t xml:space="preserve">Во </w:t>
      </w:r>
      <w:r w:rsidR="00FB61B0" w:rsidRPr="006E232B">
        <w:rPr>
          <w:rFonts w:cs="Arial"/>
          <w:sz w:val="20"/>
          <w:szCs w:val="20"/>
        </w:rPr>
        <w:t>1</w:t>
      </w:r>
      <w:r w:rsidR="00B61C1D" w:rsidRPr="006E232B">
        <w:rPr>
          <w:rFonts w:cs="Arial"/>
          <w:sz w:val="20"/>
          <w:szCs w:val="20"/>
        </w:rPr>
        <w:t>3</w:t>
      </w:r>
      <w:r w:rsidR="00FB61B0" w:rsidRPr="006E232B">
        <w:rPr>
          <w:rFonts w:cs="Arial"/>
          <w:sz w:val="20"/>
          <w:szCs w:val="20"/>
        </w:rPr>
        <w:t xml:space="preserve"> </w:t>
      </w:r>
      <w:r w:rsidR="005C69C4" w:rsidRPr="006E232B">
        <w:rPr>
          <w:rFonts w:cs="Arial"/>
          <w:sz w:val="20"/>
          <w:szCs w:val="20"/>
        </w:rPr>
        <w:t xml:space="preserve">случаи се констатирани недостатоци </w:t>
      </w:r>
      <w:r w:rsidR="006E232B" w:rsidRPr="006E232B">
        <w:rPr>
          <w:sz w:val="20"/>
          <w:szCs w:val="20"/>
          <w:lang w:val="en-US"/>
        </w:rPr>
        <w:t>7</w:t>
      </w:r>
      <w:r w:rsidR="006E232B" w:rsidRPr="006E232B">
        <w:rPr>
          <w:sz w:val="20"/>
          <w:szCs w:val="20"/>
        </w:rPr>
        <w:t xml:space="preserve"> случаии се поведени прекршочна</w:t>
      </w:r>
      <w:r w:rsidR="006E232B">
        <w:rPr>
          <w:sz w:val="20"/>
          <w:szCs w:val="20"/>
        </w:rPr>
        <w:t xml:space="preserve"> постапка пред надлежен суд</w:t>
      </w:r>
      <w:r w:rsidR="006E232B" w:rsidRPr="00310565">
        <w:rPr>
          <w:rFonts w:cs="Arial"/>
          <w:color w:val="FF0000"/>
          <w:sz w:val="20"/>
          <w:szCs w:val="20"/>
        </w:rPr>
        <w:t xml:space="preserve"> </w:t>
      </w:r>
      <w:r w:rsidR="006E232B" w:rsidRPr="00310565">
        <w:rPr>
          <w:rFonts w:cs="Arial"/>
          <w:sz w:val="20"/>
          <w:szCs w:val="20"/>
        </w:rPr>
        <w:t xml:space="preserve">согласно Законот за внатрешна пловидба и Законот за инспекциски надзор </w:t>
      </w:r>
      <w:r w:rsidR="006E232B" w:rsidRPr="00310565">
        <w:rPr>
          <w:sz w:val="20"/>
          <w:szCs w:val="20"/>
        </w:rPr>
        <w:t>а за 6 случаии се издадени прекршочни платни</w:t>
      </w:r>
      <w:r w:rsidR="006E232B">
        <w:rPr>
          <w:sz w:val="20"/>
          <w:szCs w:val="20"/>
        </w:rPr>
        <w:t xml:space="preserve"> налози кои во временски рок се исплатени.</w:t>
      </w:r>
      <w:r w:rsidR="006E232B">
        <w:rPr>
          <w:rFonts w:cs="Arial"/>
          <w:sz w:val="20"/>
          <w:szCs w:val="20"/>
        </w:rPr>
        <w:t xml:space="preserve"> </w:t>
      </w:r>
    </w:p>
    <w:p w:rsidR="005015D4" w:rsidRPr="00233D0B" w:rsidRDefault="005015D4" w:rsidP="006E232B">
      <w:pPr>
        <w:spacing w:after="0" w:line="240" w:lineRule="auto"/>
        <w:ind w:firstLine="709"/>
        <w:jc w:val="both"/>
        <w:rPr>
          <w:sz w:val="20"/>
          <w:szCs w:val="20"/>
        </w:rPr>
      </w:pPr>
      <w:r w:rsidRPr="00403F61">
        <w:rPr>
          <w:rFonts w:cs="Arial"/>
          <w:sz w:val="20"/>
          <w:szCs w:val="20"/>
        </w:rPr>
        <w:t xml:space="preserve">- </w:t>
      </w:r>
      <w:r w:rsidR="00B953E9" w:rsidRPr="00233D0B">
        <w:rPr>
          <w:rFonts w:cs="Arial"/>
          <w:sz w:val="20"/>
          <w:szCs w:val="20"/>
        </w:rPr>
        <w:t>П</w:t>
      </w:r>
      <w:r w:rsidR="00CF753C" w:rsidRPr="00233D0B">
        <w:rPr>
          <w:rFonts w:cs="Arial"/>
          <w:sz w:val="20"/>
          <w:szCs w:val="20"/>
        </w:rPr>
        <w:t xml:space="preserve">редвидените </w:t>
      </w:r>
      <w:r w:rsidR="00B953E9" w:rsidRPr="00233D0B">
        <w:rPr>
          <w:rFonts w:cs="Arial"/>
          <w:sz w:val="20"/>
          <w:szCs w:val="20"/>
        </w:rPr>
        <w:t xml:space="preserve">со </w:t>
      </w:r>
      <w:r w:rsidR="00CF753C" w:rsidRPr="00233D0B">
        <w:rPr>
          <w:rFonts w:cs="Arial"/>
          <w:sz w:val="20"/>
          <w:szCs w:val="20"/>
        </w:rPr>
        <w:t xml:space="preserve">годишниот план </w:t>
      </w:r>
      <w:r w:rsidR="00B953E9" w:rsidRPr="00233D0B">
        <w:rPr>
          <w:rFonts w:cs="Arial"/>
          <w:sz w:val="20"/>
          <w:szCs w:val="20"/>
        </w:rPr>
        <w:t>три обуки</w:t>
      </w:r>
      <w:r w:rsidR="006E6581" w:rsidRPr="00233D0B">
        <w:rPr>
          <w:rFonts w:cs="Arial"/>
          <w:sz w:val="20"/>
          <w:szCs w:val="20"/>
        </w:rPr>
        <w:t xml:space="preserve"> за </w:t>
      </w:r>
      <w:r w:rsidR="006E6581" w:rsidRPr="00233D0B">
        <w:rPr>
          <w:rFonts w:cs="Arial"/>
          <w:b/>
          <w:sz w:val="20"/>
          <w:szCs w:val="20"/>
        </w:rPr>
        <w:t>202</w:t>
      </w:r>
      <w:r w:rsidR="00233D0B" w:rsidRPr="00233D0B">
        <w:rPr>
          <w:rFonts w:cs="Arial"/>
          <w:b/>
          <w:sz w:val="20"/>
          <w:szCs w:val="20"/>
        </w:rPr>
        <w:t>2</w:t>
      </w:r>
      <w:r w:rsidR="006E6581" w:rsidRPr="00233D0B">
        <w:rPr>
          <w:rFonts w:cs="Arial"/>
          <w:sz w:val="20"/>
          <w:szCs w:val="20"/>
        </w:rPr>
        <w:t xml:space="preserve"> година</w:t>
      </w:r>
      <w:r w:rsidR="00B953E9" w:rsidRPr="00233D0B">
        <w:rPr>
          <w:rFonts w:cs="Arial"/>
          <w:sz w:val="20"/>
          <w:szCs w:val="20"/>
        </w:rPr>
        <w:t xml:space="preserve"> за овој извешта</w:t>
      </w:r>
      <w:r w:rsidR="00233D0B">
        <w:rPr>
          <w:rFonts w:cs="Arial"/>
          <w:sz w:val="20"/>
          <w:szCs w:val="20"/>
        </w:rPr>
        <w:t>ј</w:t>
      </w:r>
      <w:r w:rsidR="00B953E9" w:rsidRPr="00233D0B">
        <w:rPr>
          <w:rFonts w:cs="Arial"/>
          <w:sz w:val="20"/>
          <w:szCs w:val="20"/>
        </w:rPr>
        <w:t xml:space="preserve">ен период не се реализирани. </w:t>
      </w:r>
    </w:p>
    <w:p w:rsidR="00B16BC8" w:rsidRPr="00403F61" w:rsidRDefault="005015D4" w:rsidP="000A4489">
      <w:pPr>
        <w:spacing w:after="0" w:line="240" w:lineRule="auto"/>
        <w:ind w:firstLine="851"/>
        <w:jc w:val="both"/>
        <w:rPr>
          <w:rFonts w:cs="Arial"/>
          <w:sz w:val="20"/>
          <w:szCs w:val="20"/>
        </w:rPr>
      </w:pPr>
      <w:r w:rsidRPr="00403F61">
        <w:rPr>
          <w:sz w:val="20"/>
          <w:szCs w:val="20"/>
        </w:rPr>
        <w:t>-</w:t>
      </w:r>
      <w:r w:rsidR="00403F61">
        <w:rPr>
          <w:sz w:val="20"/>
          <w:szCs w:val="20"/>
        </w:rPr>
        <w:t xml:space="preserve"> </w:t>
      </w:r>
      <w:r w:rsidRPr="00403F61">
        <w:rPr>
          <w:rFonts w:cs="Arial"/>
          <w:sz w:val="20"/>
          <w:szCs w:val="20"/>
        </w:rPr>
        <w:t>Капетанијата на пристаништата како орган во состав на Министерството за транспорт и врски, а во чии рамки делува инспекциската служба нема надлежност во управување со финансиски ресурси.</w:t>
      </w:r>
    </w:p>
    <w:p w:rsidR="00066BAD" w:rsidRPr="00403F61" w:rsidRDefault="005015D4" w:rsidP="000A4489">
      <w:pPr>
        <w:spacing w:after="0" w:line="240" w:lineRule="auto"/>
        <w:ind w:firstLine="851"/>
        <w:jc w:val="both"/>
        <w:rPr>
          <w:sz w:val="20"/>
          <w:szCs w:val="20"/>
        </w:rPr>
      </w:pPr>
      <w:r w:rsidRPr="00403F61">
        <w:rPr>
          <w:rFonts w:cs="Arial"/>
          <w:sz w:val="20"/>
          <w:szCs w:val="20"/>
        </w:rPr>
        <w:t>-</w:t>
      </w:r>
      <w:r w:rsidR="00466ABB">
        <w:rPr>
          <w:rFonts w:cs="Arial"/>
          <w:sz w:val="20"/>
          <w:szCs w:val="20"/>
        </w:rPr>
        <w:t xml:space="preserve"> </w:t>
      </w:r>
      <w:r w:rsidRPr="00403F61">
        <w:rPr>
          <w:sz w:val="20"/>
          <w:szCs w:val="20"/>
        </w:rPr>
        <w:t>Во извештајниот период не</w:t>
      </w:r>
      <w:r w:rsidR="00FB4272" w:rsidRPr="00403F61">
        <w:rPr>
          <w:sz w:val="20"/>
          <w:szCs w:val="20"/>
        </w:rPr>
        <w:t xml:space="preserve"> реализирана</w:t>
      </w:r>
      <w:r w:rsidRPr="00403F61">
        <w:rPr>
          <w:sz w:val="20"/>
          <w:szCs w:val="20"/>
        </w:rPr>
        <w:t xml:space="preserve"> активност на усоглас</w:t>
      </w:r>
      <w:r w:rsidR="00066BAD" w:rsidRPr="00403F61">
        <w:rPr>
          <w:sz w:val="20"/>
          <w:szCs w:val="20"/>
        </w:rPr>
        <w:t>увања со меѓународни регулативи.</w:t>
      </w:r>
    </w:p>
    <w:p w:rsidR="00D12D55" w:rsidRPr="00403F61" w:rsidRDefault="007F0583" w:rsidP="00FF52C1">
      <w:pPr>
        <w:pStyle w:val="ListParagraph"/>
        <w:spacing w:line="240" w:lineRule="auto"/>
        <w:ind w:left="0" w:firstLine="851"/>
        <w:jc w:val="both"/>
        <w:rPr>
          <w:rFonts w:ascii="StobiSerif Regular" w:hAnsi="StobiSerif Regular"/>
          <w:sz w:val="20"/>
          <w:szCs w:val="20"/>
        </w:rPr>
      </w:pPr>
      <w:r w:rsidRPr="00403F61">
        <w:rPr>
          <w:rFonts w:ascii="StobiSerif Regular" w:hAnsi="StobiSerif Regular"/>
          <w:sz w:val="20"/>
          <w:szCs w:val="20"/>
        </w:rPr>
        <w:t xml:space="preserve"> </w:t>
      </w:r>
      <w:r w:rsidR="005015D4" w:rsidRPr="00403F61">
        <w:rPr>
          <w:rFonts w:ascii="StobiSerif Regular" w:hAnsi="StobiSerif Regular"/>
          <w:sz w:val="20"/>
          <w:szCs w:val="20"/>
        </w:rPr>
        <w:t>-</w:t>
      </w:r>
      <w:r w:rsidR="00466ABB">
        <w:rPr>
          <w:rFonts w:ascii="StobiSerif Regular" w:hAnsi="StobiSerif Regular"/>
          <w:sz w:val="20"/>
          <w:szCs w:val="20"/>
        </w:rPr>
        <w:t xml:space="preserve"> </w:t>
      </w:r>
      <w:r w:rsidR="00D12D55" w:rsidRPr="00403F61">
        <w:rPr>
          <w:rFonts w:ascii="StobiSerif Regular" w:hAnsi="StobiSerif Regular"/>
          <w:sz w:val="20"/>
          <w:szCs w:val="20"/>
        </w:rPr>
        <w:t xml:space="preserve">Во извештајниот период  </w:t>
      </w:r>
      <w:r w:rsidR="00403F61">
        <w:rPr>
          <w:rFonts w:ascii="StobiSerif Regular" w:hAnsi="StobiSerif Regular"/>
          <w:sz w:val="20"/>
          <w:szCs w:val="20"/>
        </w:rPr>
        <w:t xml:space="preserve">нема наградени или унапредени  </w:t>
      </w:r>
      <w:r w:rsidR="00D12D55" w:rsidRPr="00403F61">
        <w:rPr>
          <w:rFonts w:ascii="StobiSerif Regular" w:hAnsi="StobiSerif Regular"/>
          <w:sz w:val="20"/>
          <w:szCs w:val="20"/>
        </w:rPr>
        <w:t>лица во инспек</w:t>
      </w:r>
      <w:r w:rsidR="00403F61">
        <w:rPr>
          <w:rFonts w:ascii="StobiSerif Regular" w:hAnsi="StobiSerif Regular"/>
          <w:sz w:val="20"/>
          <w:szCs w:val="20"/>
        </w:rPr>
        <w:t xml:space="preserve">циската </w:t>
      </w:r>
      <w:r w:rsidR="00D12D55" w:rsidRPr="00403F61">
        <w:rPr>
          <w:rFonts w:ascii="StobiSerif Regular" w:hAnsi="StobiSerif Regular"/>
          <w:sz w:val="20"/>
          <w:szCs w:val="20"/>
        </w:rPr>
        <w:t>служба.</w:t>
      </w:r>
      <w:r w:rsidR="00403F61">
        <w:rPr>
          <w:rFonts w:ascii="StobiSerif Regular" w:hAnsi="StobiSerif Regular"/>
          <w:sz w:val="20"/>
          <w:szCs w:val="20"/>
        </w:rPr>
        <w:t xml:space="preserve"> </w:t>
      </w:r>
      <w:r w:rsidR="00FF52C1">
        <w:rPr>
          <w:rFonts w:ascii="StobiSerif Regular" w:hAnsi="StobiSerif Regular"/>
          <w:sz w:val="20"/>
          <w:szCs w:val="20"/>
        </w:rPr>
        <w:t xml:space="preserve">Своите обврски према Министерството за транспорт и врски, Капетанија на пристаништата како орган во состав во чии состав работи и инспекциската служба редовно ги исполнува согласно Законот за внатрешна пловидба. </w:t>
      </w:r>
      <w:r w:rsidR="00D12D55" w:rsidRPr="00403F61">
        <w:rPr>
          <w:rFonts w:ascii="StobiSerif Regular" w:hAnsi="StobiSerif Regular"/>
          <w:sz w:val="20"/>
          <w:szCs w:val="20"/>
        </w:rPr>
        <w:t>Инспекциската служба при Капетанија на пристаништата</w:t>
      </w:r>
      <w:r w:rsidR="00D12D55" w:rsidRPr="00403F61">
        <w:rPr>
          <w:rFonts w:ascii="StobiSerif Regular" w:hAnsi="StobiSerif Regular" w:cs="Arial"/>
          <w:sz w:val="20"/>
          <w:szCs w:val="20"/>
        </w:rPr>
        <w:t xml:space="preserve"> </w:t>
      </w:r>
      <w:r w:rsidR="00D12D55" w:rsidRPr="00403F61">
        <w:rPr>
          <w:rFonts w:ascii="StobiSerif Regular" w:eastAsia="Times New Roman" w:hAnsi="StobiSerif Regular" w:cs="Arial"/>
          <w:sz w:val="20"/>
          <w:szCs w:val="20"/>
        </w:rPr>
        <w:t xml:space="preserve">во рамките на своите овластувања и надлежности соработува </w:t>
      </w:r>
      <w:r w:rsidR="00403F61">
        <w:rPr>
          <w:rFonts w:ascii="StobiSerif Regular" w:eastAsia="Times New Roman" w:hAnsi="StobiSerif Regular" w:cs="Arial"/>
          <w:sz w:val="20"/>
          <w:szCs w:val="20"/>
        </w:rPr>
        <w:t xml:space="preserve">и </w:t>
      </w:r>
      <w:r w:rsidR="00D12D55" w:rsidRPr="00403F61">
        <w:rPr>
          <w:rFonts w:ascii="StobiSerif Regular" w:eastAsia="Times New Roman" w:hAnsi="StobiSerif Regular" w:cs="Arial"/>
          <w:sz w:val="20"/>
          <w:szCs w:val="20"/>
        </w:rPr>
        <w:t xml:space="preserve">со Министерството за внатрешни работи ( </w:t>
      </w:r>
      <w:r w:rsidR="00403F61">
        <w:rPr>
          <w:rFonts w:ascii="StobiSerif Regular" w:eastAsia="Times New Roman" w:hAnsi="StobiSerif Regular" w:cs="Arial"/>
          <w:sz w:val="20"/>
          <w:szCs w:val="20"/>
        </w:rPr>
        <w:t>РЦ-Запад – ПС ГН Охридско Езеро</w:t>
      </w:r>
      <w:r w:rsidR="00C07866">
        <w:rPr>
          <w:rFonts w:ascii="StobiSerif Regular" w:eastAsia="Times New Roman" w:hAnsi="StobiSerif Regular" w:cs="Arial"/>
          <w:sz w:val="20"/>
          <w:szCs w:val="20"/>
        </w:rPr>
        <w:t>) при зголемен обем на работа</w:t>
      </w:r>
      <w:r w:rsidR="00403F61">
        <w:rPr>
          <w:rFonts w:ascii="StobiSerif Regular" w:eastAsia="Times New Roman" w:hAnsi="StobiSerif Regular" w:cs="Arial"/>
          <w:sz w:val="20"/>
          <w:szCs w:val="20"/>
        </w:rPr>
        <w:t xml:space="preserve"> </w:t>
      </w:r>
      <w:r w:rsidR="00C07866">
        <w:rPr>
          <w:rFonts w:ascii="StobiSerif Regular" w:eastAsia="Times New Roman" w:hAnsi="StobiSerif Regular" w:cs="Arial"/>
          <w:sz w:val="20"/>
          <w:szCs w:val="20"/>
        </w:rPr>
        <w:t xml:space="preserve">и во овој извештаен период не се јави потреба од истата. </w:t>
      </w:r>
    </w:p>
    <w:p w:rsidR="00617A79" w:rsidRPr="00247CED" w:rsidRDefault="00617A79" w:rsidP="00FB4272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lastRenderedPageBreak/>
        <w:t>Управување со ризици</w:t>
      </w:r>
    </w:p>
    <w:p w:rsidR="00AE4A04" w:rsidRPr="00403F61" w:rsidRDefault="0097527C" w:rsidP="00D47865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 w:rsidRPr="00403F61">
        <w:rPr>
          <w:rFonts w:ascii="StobiSerif Regular" w:hAnsi="StobiSerif Regular"/>
          <w:sz w:val="20"/>
          <w:szCs w:val="20"/>
        </w:rPr>
        <w:t>При изготвување на шест</w:t>
      </w:r>
      <w:r w:rsidR="00E7486A" w:rsidRPr="00403F61">
        <w:rPr>
          <w:rFonts w:ascii="StobiSerif Regular" w:hAnsi="StobiSerif Regular"/>
          <w:sz w:val="20"/>
          <w:szCs w:val="20"/>
        </w:rPr>
        <w:t>месеч</w:t>
      </w:r>
      <w:r w:rsidRPr="00403F61">
        <w:rPr>
          <w:rFonts w:ascii="StobiSerif Regular" w:hAnsi="StobiSerif Regular"/>
          <w:sz w:val="20"/>
          <w:szCs w:val="20"/>
        </w:rPr>
        <w:t>ниот извештај</w:t>
      </w:r>
      <w:r w:rsidR="00E7486A" w:rsidRPr="00403F61">
        <w:rPr>
          <w:rFonts w:ascii="StobiSerif Regular" w:hAnsi="StobiSerif Regular"/>
          <w:sz w:val="20"/>
          <w:szCs w:val="20"/>
        </w:rPr>
        <w:t xml:space="preserve"> на инспекциската служба </w:t>
      </w:r>
      <w:r w:rsidR="0094503B" w:rsidRPr="00403F61">
        <w:rPr>
          <w:rFonts w:ascii="StobiSerif Regular" w:hAnsi="StobiSerif Regular"/>
          <w:sz w:val="20"/>
          <w:szCs w:val="20"/>
        </w:rPr>
        <w:t>во</w:t>
      </w:r>
      <w:r w:rsidR="00E7486A" w:rsidRPr="00403F61">
        <w:rPr>
          <w:rFonts w:ascii="StobiSerif Regular" w:hAnsi="StobiSerif Regular"/>
          <w:sz w:val="20"/>
          <w:szCs w:val="20"/>
        </w:rPr>
        <w:t xml:space="preserve"> Капетанија на пристаништата-Охрид,</w:t>
      </w:r>
      <w:r w:rsidR="00605A5B" w:rsidRPr="00403F61">
        <w:rPr>
          <w:rFonts w:ascii="StobiSerif Regular" w:hAnsi="StobiSerif Regular"/>
          <w:sz w:val="20"/>
          <w:szCs w:val="20"/>
        </w:rPr>
        <w:t xml:space="preserve"> </w:t>
      </w:r>
      <w:r w:rsidR="00E7486A" w:rsidRPr="00403F61">
        <w:rPr>
          <w:rFonts w:ascii="StobiSerif Regular" w:hAnsi="StobiSerif Regular"/>
          <w:sz w:val="20"/>
          <w:szCs w:val="20"/>
        </w:rPr>
        <w:t>се прави анализа на ризиците за планирани и извршени</w:t>
      </w:r>
      <w:r w:rsidR="0094503B" w:rsidRPr="00403F61">
        <w:rPr>
          <w:rFonts w:ascii="StobiSerif Regular" w:hAnsi="StobiSerif Regular"/>
          <w:sz w:val="20"/>
          <w:szCs w:val="20"/>
        </w:rPr>
        <w:t xml:space="preserve"> надзори.</w:t>
      </w:r>
    </w:p>
    <w:p w:rsidR="003A203D" w:rsidRDefault="00450CF0" w:rsidP="003A203D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 w:rsidRPr="00403F61">
        <w:rPr>
          <w:rFonts w:ascii="StobiSerif Regular" w:hAnsi="StobiSerif Regular"/>
          <w:sz w:val="20"/>
          <w:szCs w:val="20"/>
        </w:rPr>
        <w:t>О</w:t>
      </w:r>
      <w:r w:rsidR="00605A5B" w:rsidRPr="00403F61">
        <w:rPr>
          <w:rFonts w:ascii="StobiSerif Regular" w:hAnsi="StobiSerif Regular"/>
          <w:sz w:val="20"/>
          <w:szCs w:val="20"/>
        </w:rPr>
        <w:t>д настаните што се случуваат на терен</w:t>
      </w:r>
      <w:r w:rsidR="0094503B" w:rsidRPr="00403F61">
        <w:rPr>
          <w:rFonts w:ascii="StobiSerif Regular" w:hAnsi="StobiSerif Regular"/>
          <w:sz w:val="20"/>
          <w:szCs w:val="20"/>
        </w:rPr>
        <w:t>,</w:t>
      </w:r>
      <w:r w:rsidR="00605A5B" w:rsidRPr="00403F61">
        <w:rPr>
          <w:rFonts w:ascii="StobiSerif Regular" w:hAnsi="StobiSerif Regular"/>
          <w:sz w:val="20"/>
          <w:szCs w:val="20"/>
        </w:rPr>
        <w:t xml:space="preserve"> земајќи во предвид </w:t>
      </w:r>
      <w:r w:rsidR="00E7486A" w:rsidRPr="00403F61">
        <w:rPr>
          <w:rFonts w:ascii="StobiSerif Regular" w:hAnsi="StobiSerif Regular"/>
          <w:sz w:val="20"/>
          <w:szCs w:val="20"/>
        </w:rPr>
        <w:t xml:space="preserve">дека </w:t>
      </w:r>
      <w:r w:rsidR="0094503B" w:rsidRPr="00403F61">
        <w:rPr>
          <w:rFonts w:ascii="StobiSerif Regular" w:hAnsi="StobiSerif Regular"/>
          <w:sz w:val="20"/>
          <w:szCs w:val="20"/>
        </w:rPr>
        <w:t xml:space="preserve">во </w:t>
      </w:r>
      <w:r w:rsidR="00E7486A" w:rsidRPr="00403F61">
        <w:rPr>
          <w:rFonts w:ascii="StobiSerif Regular" w:hAnsi="StobiSerif Regular"/>
          <w:sz w:val="20"/>
          <w:szCs w:val="20"/>
        </w:rPr>
        <w:t>месеци</w:t>
      </w:r>
      <w:r w:rsidR="00600BA5" w:rsidRPr="00403F61">
        <w:rPr>
          <w:rFonts w:ascii="StobiSerif Regular" w:hAnsi="StobiSerif Regular"/>
          <w:sz w:val="20"/>
          <w:szCs w:val="20"/>
        </w:rPr>
        <w:t>т</w:t>
      </w:r>
      <w:r w:rsidR="00E7486A" w:rsidRPr="00403F61">
        <w:rPr>
          <w:rFonts w:ascii="StobiSerif Regular" w:hAnsi="StobiSerif Regular"/>
          <w:sz w:val="20"/>
          <w:szCs w:val="20"/>
        </w:rPr>
        <w:t xml:space="preserve">е </w:t>
      </w:r>
      <w:r w:rsidR="00233D0B">
        <w:rPr>
          <w:rFonts w:ascii="StobiSerif Regular" w:hAnsi="StobiSerif Regular"/>
          <w:sz w:val="20"/>
          <w:szCs w:val="20"/>
        </w:rPr>
        <w:t xml:space="preserve">јануари, фебруари </w:t>
      </w:r>
      <w:r w:rsidR="00B74E12">
        <w:rPr>
          <w:rFonts w:ascii="StobiSerif Regular" w:hAnsi="StobiSerif Regular"/>
          <w:sz w:val="20"/>
          <w:szCs w:val="20"/>
        </w:rPr>
        <w:t xml:space="preserve"> и март </w:t>
      </w:r>
      <w:r w:rsidR="00DC16F8">
        <w:rPr>
          <w:rFonts w:ascii="StobiSerif Regular" w:hAnsi="StobiSerif Regular"/>
          <w:sz w:val="20"/>
          <w:szCs w:val="20"/>
        </w:rPr>
        <w:t>активноста на субјектите</w:t>
      </w:r>
      <w:r w:rsidR="00233D0B">
        <w:rPr>
          <w:rFonts w:ascii="StobiSerif Regular" w:hAnsi="StobiSerif Regular"/>
          <w:sz w:val="20"/>
          <w:szCs w:val="20"/>
        </w:rPr>
        <w:t xml:space="preserve"> кои вршат превоз на патници</w:t>
      </w:r>
      <w:r w:rsidR="00DC16F8">
        <w:rPr>
          <w:rFonts w:ascii="StobiSerif Regular" w:hAnsi="StobiSerif Regular"/>
          <w:sz w:val="20"/>
          <w:szCs w:val="20"/>
        </w:rPr>
        <w:t xml:space="preserve"> </w:t>
      </w:r>
      <w:r w:rsidR="003A203D">
        <w:rPr>
          <w:rFonts w:ascii="StobiSerif Regular" w:hAnsi="StobiSerif Regular"/>
          <w:sz w:val="20"/>
          <w:szCs w:val="20"/>
        </w:rPr>
        <w:t xml:space="preserve">е сведен на минимална   не се регистрирани настани со негативно влијание како ризик. </w:t>
      </w:r>
    </w:p>
    <w:p w:rsidR="00726D9F" w:rsidRPr="00247CED" w:rsidRDefault="00726D9F" w:rsidP="00726D9F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t>Организација и раководење</w:t>
      </w:r>
    </w:p>
    <w:p w:rsidR="006D1587" w:rsidRPr="00247CED" w:rsidRDefault="006D1587" w:rsidP="006D1587">
      <w:pPr>
        <w:pStyle w:val="ListParagraph"/>
        <w:spacing w:line="240" w:lineRule="auto"/>
        <w:ind w:left="0" w:firstLine="851"/>
        <w:jc w:val="both"/>
        <w:rPr>
          <w:rFonts w:ascii="StobiSerif Regular" w:hAnsi="StobiSerif Regular"/>
          <w:color w:val="FF0000"/>
          <w:sz w:val="20"/>
          <w:szCs w:val="20"/>
        </w:rPr>
      </w:pPr>
      <w:r w:rsidRPr="00310565">
        <w:rPr>
          <w:rFonts w:ascii="StobiSerif Regular" w:hAnsi="StobiSerif Regular" w:cs="Arial"/>
          <w:sz w:val="20"/>
          <w:szCs w:val="20"/>
        </w:rPr>
        <w:t xml:space="preserve">Капетанијата на пристаништата </w:t>
      </w:r>
      <w:r w:rsidR="008659C1" w:rsidRPr="00310565">
        <w:rPr>
          <w:rFonts w:ascii="StobiSerif Regular" w:hAnsi="StobiSerif Regular" w:cs="Arial"/>
          <w:sz w:val="20"/>
          <w:szCs w:val="20"/>
        </w:rPr>
        <w:t>е</w:t>
      </w:r>
      <w:r w:rsidRPr="00310565">
        <w:rPr>
          <w:rFonts w:ascii="StobiSerif Regular" w:hAnsi="StobiSerif Regular" w:cs="Arial"/>
          <w:sz w:val="20"/>
          <w:szCs w:val="20"/>
        </w:rPr>
        <w:t xml:space="preserve"> орган во состав на Министерството за транспорти врски</w:t>
      </w:r>
      <w:r w:rsidR="008659C1" w:rsidRPr="00310565">
        <w:rPr>
          <w:rFonts w:ascii="StobiSerif Regular" w:hAnsi="StobiSerif Regular" w:cs="Arial"/>
          <w:sz w:val="20"/>
          <w:szCs w:val="20"/>
        </w:rPr>
        <w:t>.</w:t>
      </w:r>
      <w:r w:rsidRPr="00310565">
        <w:rPr>
          <w:rFonts w:ascii="StobiSerif Regular" w:hAnsi="StobiSerif Regular" w:cs="Arial"/>
          <w:sz w:val="20"/>
          <w:szCs w:val="20"/>
        </w:rPr>
        <w:t xml:space="preserve"> </w:t>
      </w:r>
      <w:r w:rsidR="008659C1" w:rsidRPr="00310565">
        <w:rPr>
          <w:rFonts w:ascii="StobiSerif Regular" w:hAnsi="StobiSerif Regular" w:cs="Arial"/>
          <w:sz w:val="20"/>
          <w:szCs w:val="20"/>
        </w:rPr>
        <w:t>В</w:t>
      </w:r>
      <w:r w:rsidRPr="00310565">
        <w:rPr>
          <w:rFonts w:ascii="StobiSerif Regular" w:hAnsi="StobiSerif Regular" w:cs="Arial"/>
          <w:sz w:val="20"/>
          <w:szCs w:val="20"/>
        </w:rPr>
        <w:t>о рамки</w:t>
      </w:r>
      <w:r w:rsidR="008659C1" w:rsidRPr="00310565">
        <w:rPr>
          <w:rFonts w:ascii="StobiSerif Regular" w:hAnsi="StobiSerif Regular" w:cs="Arial"/>
          <w:sz w:val="20"/>
          <w:szCs w:val="20"/>
        </w:rPr>
        <w:t>те на овој орган</w:t>
      </w:r>
      <w:r w:rsidRPr="00310565">
        <w:rPr>
          <w:rFonts w:ascii="StobiSerif Regular" w:hAnsi="StobiSerif Regular" w:cs="Arial"/>
          <w:sz w:val="20"/>
          <w:szCs w:val="20"/>
        </w:rPr>
        <w:t xml:space="preserve"> делува инспекциската служба составен</w:t>
      </w:r>
      <w:r w:rsidR="008659C1" w:rsidRPr="00310565">
        <w:rPr>
          <w:rFonts w:ascii="StobiSerif Regular" w:hAnsi="StobiSerif Regular" w:cs="Arial"/>
          <w:sz w:val="20"/>
          <w:szCs w:val="20"/>
        </w:rPr>
        <w:t>а</w:t>
      </w:r>
      <w:r w:rsidRPr="00310565">
        <w:rPr>
          <w:rFonts w:ascii="StobiSerif Regular" w:hAnsi="StobiSerif Regular" w:cs="Arial"/>
          <w:sz w:val="20"/>
          <w:szCs w:val="20"/>
        </w:rPr>
        <w:t xml:space="preserve"> од Капетан како раководител на испекциската служба и два</w:t>
      </w:r>
      <w:r w:rsidR="008659C1" w:rsidRPr="00310565">
        <w:rPr>
          <w:rFonts w:ascii="StobiSerif Regular" w:hAnsi="StobiSerif Regular" w:cs="Arial"/>
          <w:sz w:val="20"/>
          <w:szCs w:val="20"/>
        </w:rPr>
        <w:t>јца</w:t>
      </w:r>
      <w:r w:rsidRPr="00310565">
        <w:rPr>
          <w:rFonts w:ascii="StobiSerif Regular" w:hAnsi="StobiSerif Regular" w:cs="Arial"/>
          <w:sz w:val="20"/>
          <w:szCs w:val="20"/>
        </w:rPr>
        <w:t xml:space="preserve"> инспектори за безбедност во внатрешната пловидба</w:t>
      </w:r>
      <w:r w:rsidR="0032640A" w:rsidRPr="00310565">
        <w:rPr>
          <w:rFonts w:ascii="StobiSerif Regular" w:hAnsi="StobiSerif Regular" w:cs="Arial"/>
          <w:sz w:val="20"/>
          <w:szCs w:val="20"/>
        </w:rPr>
        <w:t>.</w:t>
      </w:r>
      <w:r w:rsidR="008659C1" w:rsidRPr="00310565">
        <w:rPr>
          <w:rFonts w:ascii="StobiSerif Regular" w:hAnsi="StobiSerif Regular" w:cs="Arial"/>
          <w:sz w:val="20"/>
          <w:szCs w:val="20"/>
        </w:rPr>
        <w:t xml:space="preserve"> Промена во составот на инспекциска служба нема</w:t>
      </w:r>
      <w:r w:rsidR="008659C1" w:rsidRPr="00247CED">
        <w:rPr>
          <w:rFonts w:ascii="StobiSerif Regular" w:hAnsi="StobiSerif Regular" w:cs="Arial"/>
          <w:sz w:val="20"/>
          <w:szCs w:val="20"/>
        </w:rPr>
        <w:t>.</w:t>
      </w:r>
      <w:r w:rsidR="00C46A01" w:rsidRPr="00247CED">
        <w:rPr>
          <w:rFonts w:ascii="StobiSerif Regular" w:hAnsi="StobiSerif Regular" w:cs="Arial"/>
          <w:sz w:val="20"/>
          <w:szCs w:val="20"/>
        </w:rPr>
        <w:t xml:space="preserve"> </w:t>
      </w:r>
    </w:p>
    <w:tbl>
      <w:tblPr>
        <w:tblStyle w:val="TableGrid"/>
        <w:tblW w:w="4820" w:type="dxa"/>
        <w:tblInd w:w="108" w:type="dxa"/>
        <w:tblLayout w:type="fixed"/>
        <w:tblLook w:val="04A0"/>
      </w:tblPr>
      <w:tblGrid>
        <w:gridCol w:w="2404"/>
        <w:gridCol w:w="567"/>
        <w:gridCol w:w="567"/>
        <w:gridCol w:w="571"/>
        <w:gridCol w:w="711"/>
      </w:tblGrid>
      <w:tr w:rsidR="00D51C06" w:rsidRPr="00247CED" w:rsidTr="009E1633"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587" w:rsidRPr="00247CED" w:rsidRDefault="006D1587">
            <w:pPr>
              <w:spacing w:after="0" w:line="240" w:lineRule="auto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МТВ-Капетанија на пристаништата</w:t>
            </w:r>
          </w:p>
        </w:tc>
      </w:tr>
      <w:tr w:rsidR="00D51C06" w:rsidRPr="00247CED" w:rsidTr="009E1633">
        <w:trPr>
          <w:trHeight w:val="143"/>
        </w:trPr>
        <w:tc>
          <w:tcPr>
            <w:tcW w:w="2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640A" w:rsidRPr="00247CED" w:rsidRDefault="0032640A">
            <w:pPr>
              <w:spacing w:after="0" w:line="240" w:lineRule="auto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Орг.единица</w:t>
            </w:r>
          </w:p>
        </w:tc>
        <w:tc>
          <w:tcPr>
            <w:tcW w:w="17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247CED" w:rsidRDefault="0032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бр.на вработени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247CED" w:rsidRDefault="0032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структура</w:t>
            </w:r>
          </w:p>
        </w:tc>
      </w:tr>
      <w:tr w:rsidR="009E1633" w:rsidRPr="00247CED" w:rsidTr="009E1633">
        <w:trPr>
          <w:trHeight w:val="142"/>
        </w:trPr>
        <w:tc>
          <w:tcPr>
            <w:tcW w:w="2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633" w:rsidRPr="00247CED" w:rsidRDefault="009E1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33" w:rsidRPr="00247CED" w:rsidRDefault="009E1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33" w:rsidRPr="00247CED" w:rsidRDefault="009E1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Б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33" w:rsidRPr="00247CED" w:rsidRDefault="009E1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Вк.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33" w:rsidRPr="00247CED" w:rsidRDefault="009E1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ВСС</w:t>
            </w:r>
          </w:p>
        </w:tc>
      </w:tr>
      <w:tr w:rsidR="009E1633" w:rsidRPr="00247CED" w:rsidTr="009E1633">
        <w:trPr>
          <w:trHeight w:val="236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633" w:rsidRPr="00247CED" w:rsidRDefault="009E1633">
            <w:pPr>
              <w:spacing w:after="0" w:line="240" w:lineRule="auto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Одд.за внатрешна пловидба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633" w:rsidRPr="00247CED" w:rsidRDefault="009E1633" w:rsidP="008B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633" w:rsidRPr="00247CED" w:rsidRDefault="009E1633" w:rsidP="008B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633" w:rsidRPr="00247CED" w:rsidRDefault="009E1633" w:rsidP="008B59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633" w:rsidRPr="00247CED" w:rsidRDefault="009E1633" w:rsidP="008B59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6D1587" w:rsidRPr="00247CED" w:rsidRDefault="006D1587" w:rsidP="006D1587">
      <w:pPr>
        <w:spacing w:before="200" w:line="240" w:lineRule="auto"/>
        <w:ind w:firstLine="425"/>
        <w:rPr>
          <w:sz w:val="20"/>
          <w:szCs w:val="20"/>
          <w:lang w:val="en-US"/>
        </w:rPr>
      </w:pPr>
      <w:r w:rsidRPr="00247CED">
        <w:rPr>
          <w:sz w:val="20"/>
          <w:szCs w:val="20"/>
        </w:rPr>
        <w:t xml:space="preserve">А-раководител;  Б-инспектор; </w:t>
      </w:r>
    </w:p>
    <w:p w:rsidR="006D1587" w:rsidRPr="00617A79" w:rsidRDefault="006D1587" w:rsidP="00726D9F">
      <w:pPr>
        <w:pStyle w:val="Obr-Naslov1"/>
        <w:rPr>
          <w:rFonts w:ascii="StobiSerif Regular" w:hAnsi="StobiSerif Regular"/>
        </w:rPr>
      </w:pPr>
    </w:p>
    <w:p w:rsidR="00726D9F" w:rsidRDefault="00726D9F" w:rsidP="00726D9F">
      <w:pPr>
        <w:spacing w:after="0" w:line="240" w:lineRule="auto"/>
        <w:rPr>
          <w:rFonts w:ascii="StobiSans Regular" w:hAnsi="StobiSans Regular"/>
        </w:rPr>
        <w:sectPr w:rsidR="00726D9F" w:rsidSect="00CA492D">
          <w:pgSz w:w="11906" w:h="16838"/>
          <w:pgMar w:top="1021" w:right="1418" w:bottom="1021" w:left="1418" w:header="709" w:footer="709" w:gutter="0"/>
          <w:pgNumType w:start="1"/>
          <w:cols w:space="720"/>
        </w:sectPr>
      </w:pPr>
    </w:p>
    <w:p w:rsidR="00726D9F" w:rsidRDefault="00726D9F" w:rsidP="00726D9F">
      <w:pPr>
        <w:pStyle w:val="Caption"/>
        <w:rPr>
          <w:szCs w:val="20"/>
        </w:rPr>
      </w:pPr>
      <w:r>
        <w:rPr>
          <w:szCs w:val="20"/>
        </w:rPr>
        <w:lastRenderedPageBreak/>
        <w:t xml:space="preserve">Табела </w:t>
      </w:r>
      <w:r w:rsidR="0019671E">
        <w:rPr>
          <w:szCs w:val="20"/>
        </w:rPr>
        <w:fldChar w:fldCharType="begin"/>
      </w:r>
      <w:r>
        <w:rPr>
          <w:szCs w:val="20"/>
        </w:rPr>
        <w:instrText xml:space="preserve"> SEQ Табела \* ARABIC </w:instrText>
      </w:r>
      <w:r w:rsidR="0019671E">
        <w:rPr>
          <w:szCs w:val="20"/>
        </w:rPr>
        <w:fldChar w:fldCharType="separate"/>
      </w:r>
      <w:r w:rsidR="001921B5">
        <w:rPr>
          <w:noProof/>
          <w:szCs w:val="20"/>
        </w:rPr>
        <w:t>1</w:t>
      </w:r>
      <w:r w:rsidR="0019671E">
        <w:rPr>
          <w:szCs w:val="20"/>
        </w:rPr>
        <w:fldChar w:fldCharType="end"/>
      </w:r>
      <w:r>
        <w:rPr>
          <w:sz w:val="24"/>
        </w:rPr>
        <w:t xml:space="preserve"> </w:t>
      </w:r>
      <w:r>
        <w:rPr>
          <w:szCs w:val="20"/>
        </w:rPr>
        <w:t>Преглед на бројот на инспектори кои врш</w:t>
      </w:r>
      <w:r>
        <w:rPr>
          <w:i/>
          <w:szCs w:val="20"/>
        </w:rPr>
        <w:t>еле</w:t>
      </w:r>
      <w:r>
        <w:rPr>
          <w:szCs w:val="20"/>
        </w:rPr>
        <w:t xml:space="preserve"> инспекциски надзор</w:t>
      </w:r>
      <w:r>
        <w:rPr>
          <w:i/>
          <w:szCs w:val="20"/>
        </w:rPr>
        <w:t xml:space="preserve"> во полугодието</w:t>
      </w:r>
      <w:r>
        <w:rPr>
          <w:szCs w:val="20"/>
        </w:rPr>
        <w:t>, по вид, возраст и звање</w:t>
      </w:r>
      <w:r>
        <w:rPr>
          <w:sz w:val="24"/>
        </w:rPr>
        <w:t xml:space="preserve"> </w:t>
      </w:r>
    </w:p>
    <w:tbl>
      <w:tblPr>
        <w:tblW w:w="7808" w:type="dxa"/>
        <w:jc w:val="center"/>
        <w:tblCellMar>
          <w:left w:w="0" w:type="dxa"/>
          <w:right w:w="0" w:type="dxa"/>
        </w:tblCellMar>
        <w:tblLook w:val="04A0"/>
      </w:tblPr>
      <w:tblGrid>
        <w:gridCol w:w="1600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51C06" w:rsidRDefault="00D51C06" w:rsidP="00D51C06">
            <w:pPr>
              <w:pStyle w:val="Obr-TabNaslov"/>
              <w:spacing w:line="276" w:lineRule="auto"/>
            </w:pPr>
            <w:r>
              <w:t>Инспектор за безбедност во внатрешна пловидба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</w:pPr>
            <w:r>
              <w:t>Вкупно инспектори</w:t>
            </w:r>
          </w:p>
        </w:tc>
      </w:tr>
      <w:tr w:rsidR="00D51C06" w:rsidTr="00D51C06">
        <w:trPr>
          <w:cantSplit/>
          <w:trHeight w:val="1134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Ниво-Звање/Возраст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&lt;30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31-40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41-50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51-60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&gt;60 г.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&lt;30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31-40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41-50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51-60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&gt;60 г.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Б1 – генерален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Б2 – главен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Б3 – пом. главен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Б4 – виш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 xml:space="preserve">В1 – советник инспектор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В2 – самостоен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В3 – помошник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В4 – помлад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spacing w:after="0" w:line="240" w:lineRule="auto"/>
              <w:jc w:val="right"/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726D9F" w:rsidRDefault="00726D9F" w:rsidP="00726D9F">
      <w:pPr>
        <w:spacing w:after="0"/>
        <w:sectPr w:rsidR="00726D9F">
          <w:pgSz w:w="16838" w:h="11906" w:orient="landscape"/>
          <w:pgMar w:top="1418" w:right="1418" w:bottom="1418" w:left="1418" w:header="708" w:footer="708" w:gutter="0"/>
          <w:cols w:space="720"/>
        </w:sectPr>
      </w:pPr>
    </w:p>
    <w:p w:rsidR="00726D9F" w:rsidRDefault="00726D9F" w:rsidP="00726D9F">
      <w:pPr>
        <w:pStyle w:val="Caption"/>
      </w:pPr>
      <w:r>
        <w:lastRenderedPageBreak/>
        <w:t xml:space="preserve">Табела </w:t>
      </w:r>
      <w:r w:rsidR="0019671E">
        <w:fldChar w:fldCharType="begin"/>
      </w:r>
      <w:r w:rsidR="00317080">
        <w:instrText xml:space="preserve"> SEQ Табела \* ARABIC </w:instrText>
      </w:r>
      <w:r w:rsidR="0019671E">
        <w:fldChar w:fldCharType="separate"/>
      </w:r>
      <w:r w:rsidR="001921B5">
        <w:rPr>
          <w:noProof/>
        </w:rPr>
        <w:t>2</w:t>
      </w:r>
      <w:r w:rsidR="0019671E">
        <w:rPr>
          <w:noProof/>
        </w:rPr>
        <w:fldChar w:fldCharType="end"/>
      </w:r>
      <w:r>
        <w:t xml:space="preserve"> Преглед на нови вработувања и пензионирања на инспектори во полугодието</w:t>
      </w:r>
    </w:p>
    <w:tbl>
      <w:tblPr>
        <w:tblW w:w="7360" w:type="dxa"/>
        <w:jc w:val="center"/>
        <w:tblLook w:val="04A0"/>
      </w:tblPr>
      <w:tblGrid>
        <w:gridCol w:w="2360"/>
        <w:gridCol w:w="760"/>
        <w:gridCol w:w="760"/>
        <w:gridCol w:w="980"/>
        <w:gridCol w:w="760"/>
        <w:gridCol w:w="760"/>
        <w:gridCol w:w="980"/>
      </w:tblGrid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51C06" w:rsidRDefault="00D51C06" w:rsidP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 xml:space="preserve">Инспектор за безбедност во внатрешна пловидба 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инспектори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Ниво-Звање/Возраст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Враб.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Пенз.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Разлика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Враб.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Пенз.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Разлика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Б1 – генерален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Б2 – главен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Б3 – пом. глав.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Б4 – виш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 xml:space="preserve">В1 – советник инспектор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В2 – самостоен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В3 – помошник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В4 – помлад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spacing w:after="0" w:line="240" w:lineRule="auto"/>
              <w:jc w:val="right"/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726D9F" w:rsidRDefault="00726D9F" w:rsidP="00726D9F">
      <w:pPr>
        <w:spacing w:after="0" w:line="240" w:lineRule="auto"/>
        <w:rPr>
          <w:rFonts w:ascii="StobiSans Regular" w:hAnsi="StobiSans Regular"/>
        </w:rPr>
        <w:sectPr w:rsidR="00726D9F">
          <w:pgSz w:w="16838" w:h="11906" w:orient="landscape"/>
          <w:pgMar w:top="1418" w:right="1418" w:bottom="1418" w:left="1418" w:header="709" w:footer="709" w:gutter="0"/>
          <w:cols w:space="720"/>
        </w:sectPr>
      </w:pPr>
    </w:p>
    <w:p w:rsidR="00726D9F" w:rsidRPr="00247CED" w:rsidRDefault="00726D9F" w:rsidP="00726D9F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lastRenderedPageBreak/>
        <w:t>Инспекциски надзор</w:t>
      </w:r>
    </w:p>
    <w:p w:rsidR="00310565" w:rsidRPr="00276C40" w:rsidRDefault="0060518A" w:rsidP="00310565">
      <w:pPr>
        <w:spacing w:after="0" w:line="240" w:lineRule="auto"/>
        <w:ind w:firstLine="851"/>
        <w:jc w:val="both"/>
        <w:rPr>
          <w:rFonts w:cs="Arial"/>
          <w:sz w:val="20"/>
          <w:szCs w:val="20"/>
        </w:rPr>
      </w:pPr>
      <w:r w:rsidRPr="00310565">
        <w:rPr>
          <w:sz w:val="20"/>
          <w:szCs w:val="20"/>
        </w:rPr>
        <w:t>Согласно со годишниот план на инспексиската служба, за извештаен период е предвидено да се реализираат 3</w:t>
      </w:r>
      <w:r w:rsidR="00B61C1D" w:rsidRPr="00310565">
        <w:rPr>
          <w:sz w:val="20"/>
          <w:szCs w:val="20"/>
        </w:rPr>
        <w:t>5</w:t>
      </w:r>
      <w:r w:rsidRPr="00310565">
        <w:rPr>
          <w:sz w:val="20"/>
          <w:szCs w:val="20"/>
        </w:rPr>
        <w:t xml:space="preserve"> надзори</w:t>
      </w:r>
      <w:r w:rsidR="0051242E" w:rsidRPr="00310565">
        <w:rPr>
          <w:sz w:val="20"/>
          <w:szCs w:val="20"/>
        </w:rPr>
        <w:t xml:space="preserve"> </w:t>
      </w:r>
      <w:r w:rsidR="00400800" w:rsidRPr="00310565">
        <w:rPr>
          <w:sz w:val="20"/>
          <w:szCs w:val="20"/>
        </w:rPr>
        <w:t>(редовни</w:t>
      </w:r>
      <w:r w:rsidR="0051242E" w:rsidRPr="00310565">
        <w:rPr>
          <w:sz w:val="20"/>
          <w:szCs w:val="20"/>
        </w:rPr>
        <w:t xml:space="preserve">-13. </w:t>
      </w:r>
      <w:r w:rsidR="00400800" w:rsidRPr="00310565">
        <w:rPr>
          <w:sz w:val="20"/>
          <w:szCs w:val="20"/>
        </w:rPr>
        <w:t>вондредни</w:t>
      </w:r>
      <w:r w:rsidR="0051242E" w:rsidRPr="00310565">
        <w:rPr>
          <w:sz w:val="20"/>
          <w:szCs w:val="20"/>
        </w:rPr>
        <w:t>-22</w:t>
      </w:r>
      <w:r w:rsidR="00400800" w:rsidRPr="00310565">
        <w:rPr>
          <w:sz w:val="20"/>
          <w:szCs w:val="20"/>
        </w:rPr>
        <w:t>,</w:t>
      </w:r>
      <w:r w:rsidR="0051242E" w:rsidRPr="00310565">
        <w:rPr>
          <w:sz w:val="20"/>
          <w:szCs w:val="20"/>
        </w:rPr>
        <w:t xml:space="preserve"> </w:t>
      </w:r>
      <w:r w:rsidR="00400800" w:rsidRPr="00310565">
        <w:rPr>
          <w:sz w:val="20"/>
          <w:szCs w:val="20"/>
        </w:rPr>
        <w:t>контролни</w:t>
      </w:r>
      <w:r w:rsidR="000E79C3" w:rsidRPr="00310565">
        <w:rPr>
          <w:sz w:val="20"/>
          <w:szCs w:val="20"/>
        </w:rPr>
        <w:t>-2</w:t>
      </w:r>
      <w:r w:rsidR="00400800" w:rsidRPr="00310565">
        <w:rPr>
          <w:sz w:val="20"/>
          <w:szCs w:val="20"/>
        </w:rPr>
        <w:t>)</w:t>
      </w:r>
      <w:r w:rsidR="00B32FCE" w:rsidRPr="00310565">
        <w:rPr>
          <w:sz w:val="20"/>
          <w:szCs w:val="20"/>
        </w:rPr>
        <w:t xml:space="preserve">. </w:t>
      </w:r>
      <w:r w:rsidR="00400800" w:rsidRPr="00310565">
        <w:rPr>
          <w:sz w:val="20"/>
          <w:szCs w:val="20"/>
        </w:rPr>
        <w:t>В</w:t>
      </w:r>
      <w:r w:rsidRPr="00310565">
        <w:rPr>
          <w:sz w:val="20"/>
          <w:szCs w:val="20"/>
        </w:rPr>
        <w:t xml:space="preserve">о извештајниот период се  реализирани   </w:t>
      </w:r>
      <w:r w:rsidR="00400800" w:rsidRPr="00310565">
        <w:rPr>
          <w:sz w:val="20"/>
          <w:szCs w:val="20"/>
        </w:rPr>
        <w:t xml:space="preserve"> вкупно </w:t>
      </w:r>
      <w:r w:rsidR="000E79C3" w:rsidRPr="00310565">
        <w:rPr>
          <w:sz w:val="20"/>
          <w:szCs w:val="20"/>
        </w:rPr>
        <w:t>37</w:t>
      </w:r>
      <w:r w:rsidR="00400800" w:rsidRPr="00310565">
        <w:rPr>
          <w:sz w:val="20"/>
          <w:szCs w:val="20"/>
        </w:rPr>
        <w:t xml:space="preserve"> </w:t>
      </w:r>
      <w:r w:rsidRPr="00310565">
        <w:rPr>
          <w:sz w:val="20"/>
          <w:szCs w:val="20"/>
        </w:rPr>
        <w:t xml:space="preserve">надзори  од кои </w:t>
      </w:r>
      <w:r w:rsidR="000E79C3" w:rsidRPr="00310565">
        <w:rPr>
          <w:sz w:val="20"/>
          <w:szCs w:val="20"/>
        </w:rPr>
        <w:t>24</w:t>
      </w:r>
      <w:r w:rsidR="00400800" w:rsidRPr="00310565">
        <w:rPr>
          <w:sz w:val="20"/>
          <w:szCs w:val="20"/>
        </w:rPr>
        <w:t xml:space="preserve"> вонредни</w:t>
      </w:r>
      <w:r w:rsidRPr="00310565">
        <w:rPr>
          <w:sz w:val="20"/>
          <w:szCs w:val="20"/>
        </w:rPr>
        <w:t xml:space="preserve"> и </w:t>
      </w:r>
      <w:r w:rsidR="00400800" w:rsidRPr="00310565">
        <w:rPr>
          <w:sz w:val="20"/>
          <w:szCs w:val="20"/>
        </w:rPr>
        <w:t>13</w:t>
      </w:r>
      <w:r w:rsidRPr="00310565">
        <w:rPr>
          <w:sz w:val="20"/>
          <w:szCs w:val="20"/>
        </w:rPr>
        <w:t xml:space="preserve"> редовни надзори.</w:t>
      </w:r>
      <w:r w:rsidR="00400800" w:rsidRPr="00310565">
        <w:rPr>
          <w:sz w:val="20"/>
          <w:szCs w:val="20"/>
        </w:rPr>
        <w:t xml:space="preserve"> </w:t>
      </w:r>
      <w:r w:rsidRPr="00310565">
        <w:rPr>
          <w:sz w:val="20"/>
          <w:szCs w:val="20"/>
        </w:rPr>
        <w:t xml:space="preserve">Констатирани се </w:t>
      </w:r>
      <w:r w:rsidR="00400800" w:rsidRPr="00310565">
        <w:rPr>
          <w:sz w:val="20"/>
          <w:szCs w:val="20"/>
        </w:rPr>
        <w:t>1</w:t>
      </w:r>
      <w:r w:rsidR="000E79C3" w:rsidRPr="00310565">
        <w:rPr>
          <w:sz w:val="20"/>
          <w:szCs w:val="20"/>
        </w:rPr>
        <w:t>3</w:t>
      </w:r>
      <w:r w:rsidRPr="00310565">
        <w:rPr>
          <w:sz w:val="20"/>
          <w:szCs w:val="20"/>
        </w:rPr>
        <w:t xml:space="preserve"> неправилности</w:t>
      </w:r>
      <w:r w:rsidR="00310565">
        <w:rPr>
          <w:color w:val="FF0000"/>
          <w:sz w:val="20"/>
          <w:szCs w:val="20"/>
        </w:rPr>
        <w:t xml:space="preserve"> </w:t>
      </w:r>
      <w:r w:rsidR="00400800" w:rsidRPr="0087501C">
        <w:rPr>
          <w:color w:val="FF0000"/>
          <w:sz w:val="20"/>
          <w:szCs w:val="20"/>
        </w:rPr>
        <w:t xml:space="preserve"> </w:t>
      </w:r>
      <w:r w:rsidR="00310565">
        <w:rPr>
          <w:sz w:val="20"/>
          <w:szCs w:val="20"/>
        </w:rPr>
        <w:t xml:space="preserve">за </w:t>
      </w:r>
      <w:r w:rsidR="00310565">
        <w:rPr>
          <w:sz w:val="20"/>
          <w:szCs w:val="20"/>
          <w:lang w:val="en-US"/>
        </w:rPr>
        <w:t>7</w:t>
      </w:r>
      <w:r w:rsidR="00310565">
        <w:rPr>
          <w:sz w:val="20"/>
          <w:szCs w:val="20"/>
        </w:rPr>
        <w:t xml:space="preserve"> се поведени прекршочна постапка пред надлежен суд а за 6 се издадени прекршочни платни налози кои во временски рок се исплатени.</w:t>
      </w:r>
      <w:r w:rsidR="00310565">
        <w:rPr>
          <w:rFonts w:cs="Arial"/>
          <w:sz w:val="20"/>
          <w:szCs w:val="20"/>
        </w:rPr>
        <w:t xml:space="preserve"> </w:t>
      </w:r>
    </w:p>
    <w:p w:rsidR="00B32FCE" w:rsidRPr="00382042" w:rsidRDefault="00B32FCE" w:rsidP="00B32FCE">
      <w:pPr>
        <w:spacing w:after="0"/>
        <w:ind w:firstLine="709"/>
        <w:jc w:val="both"/>
        <w:rPr>
          <w:rFonts w:cs="Arial"/>
          <w:sz w:val="20"/>
          <w:szCs w:val="20"/>
        </w:rPr>
      </w:pPr>
      <w:r w:rsidRPr="00382042">
        <w:rPr>
          <w:rFonts w:cs="Arial"/>
          <w:sz w:val="20"/>
          <w:szCs w:val="20"/>
        </w:rPr>
        <w:t>Надзорот за овој извештен период исклучиво е вршен на локации на Охридско Езеро</w:t>
      </w:r>
      <w:r>
        <w:rPr>
          <w:rFonts w:cs="Arial"/>
          <w:sz w:val="20"/>
          <w:szCs w:val="20"/>
        </w:rPr>
        <w:t xml:space="preserve"> согласно планираните месечни планови за истиот плански период</w:t>
      </w:r>
      <w:r w:rsidRPr="00382042">
        <w:rPr>
          <w:rFonts w:cs="Arial"/>
          <w:sz w:val="20"/>
          <w:szCs w:val="20"/>
        </w:rPr>
        <w:t xml:space="preserve">, </w:t>
      </w:r>
    </w:p>
    <w:p w:rsidR="00B32FCE" w:rsidRDefault="00B32FCE" w:rsidP="00726D9F">
      <w:pPr>
        <w:pStyle w:val="Caption"/>
        <w:keepNext/>
      </w:pPr>
    </w:p>
    <w:p w:rsidR="00726D9F" w:rsidRDefault="00726D9F" w:rsidP="00726D9F">
      <w:pPr>
        <w:pStyle w:val="Caption"/>
        <w:keepNext/>
      </w:pPr>
      <w:r>
        <w:t xml:space="preserve">Табела </w:t>
      </w:r>
      <w:r w:rsidR="0019671E">
        <w:fldChar w:fldCharType="begin"/>
      </w:r>
      <w:r w:rsidR="00317080">
        <w:instrText xml:space="preserve"> SEQ Табела \* ARABIC </w:instrText>
      </w:r>
      <w:r w:rsidR="0019671E">
        <w:fldChar w:fldCharType="separate"/>
      </w:r>
      <w:r w:rsidR="001921B5">
        <w:rPr>
          <w:noProof/>
        </w:rPr>
        <w:t>3</w:t>
      </w:r>
      <w:r w:rsidR="0019671E">
        <w:rPr>
          <w:noProof/>
        </w:rPr>
        <w:fldChar w:fldCharType="end"/>
      </w:r>
      <w:r>
        <w:t xml:space="preserve"> Преглед на вкупниот број на откриени неправилности и спроведени инспекциски надзори според вид во полугодието, по региони и општини</w:t>
      </w:r>
    </w:p>
    <w:tbl>
      <w:tblPr>
        <w:tblW w:w="6731" w:type="dxa"/>
        <w:jc w:val="center"/>
        <w:tblLook w:val="04A0"/>
      </w:tblPr>
      <w:tblGrid>
        <w:gridCol w:w="931"/>
        <w:gridCol w:w="2175"/>
        <w:gridCol w:w="825"/>
        <w:gridCol w:w="707"/>
        <w:gridCol w:w="693"/>
        <w:gridCol w:w="700"/>
        <w:gridCol w:w="700"/>
      </w:tblGrid>
      <w:tr w:rsidR="00726D9F" w:rsidTr="00F419FA">
        <w:trPr>
          <w:trHeight w:val="315"/>
          <w:tblHeader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Ред.Бр.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Регион/Општина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 на надзор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надзори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неправилн.</w:t>
            </w:r>
          </w:p>
        </w:tc>
      </w:tr>
      <w:tr w:rsidR="00726D9F" w:rsidTr="00F419FA">
        <w:trPr>
          <w:trHeight w:val="87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Редовен надзор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Вонред. надзор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Контрол. надзор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6D9F" w:rsidRDefault="00726D9F"/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Југозападен регион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6D9F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26D9F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Охрид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BB2F3E" w:rsidRDefault="00A148DD">
            <w:pPr>
              <w:pStyle w:val="Obr-TabText1"/>
              <w:spacing w:line="276" w:lineRule="auto"/>
              <w:rPr>
                <w:lang w:eastAsia="mk-MK"/>
              </w:rPr>
            </w:pPr>
            <w:r w:rsidRPr="00BB2F3E">
              <w:rPr>
                <w:lang w:eastAsia="mk-MK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BB2F3E" w:rsidRDefault="00BB2F3E">
            <w:pPr>
              <w:pStyle w:val="Obr-TabText1"/>
              <w:spacing w:line="276" w:lineRule="auto"/>
              <w:rPr>
                <w:lang w:eastAsia="mk-MK"/>
              </w:rPr>
            </w:pPr>
            <w:r w:rsidRPr="00BB2F3E">
              <w:rPr>
                <w:lang w:eastAsia="mk-MK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BB2F3E" w:rsidRDefault="006D3CCB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Pr="00BB2F3E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 w:rsidRPr="00BB2F3E">
              <w:rPr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Pr="00BB2F3E" w:rsidRDefault="00A148DD">
            <w:pPr>
              <w:pStyle w:val="Obr-TabText2"/>
              <w:spacing w:line="276" w:lineRule="auto"/>
              <w:rPr>
                <w:lang w:eastAsia="en-US"/>
              </w:rPr>
            </w:pPr>
            <w:r w:rsidRPr="00BB2F3E">
              <w:rPr>
                <w:lang w:eastAsia="en-US"/>
              </w:rPr>
              <w:t>6</w:t>
            </w:r>
          </w:p>
        </w:tc>
      </w:tr>
      <w:tr w:rsidR="00726D9F" w:rsidRPr="006D3CCB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Струга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BB2F3E" w:rsidRDefault="00BB2F3E">
            <w:pPr>
              <w:pStyle w:val="Obr-TabText1"/>
              <w:spacing w:line="276" w:lineRule="auto"/>
              <w:rPr>
                <w:lang w:eastAsia="mk-MK"/>
              </w:rPr>
            </w:pPr>
            <w:r w:rsidRPr="00BB2F3E">
              <w:rPr>
                <w:lang w:eastAsia="mk-MK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BB2F3E" w:rsidRDefault="00BB2F3E">
            <w:pPr>
              <w:pStyle w:val="Obr-TabText1"/>
              <w:spacing w:line="276" w:lineRule="auto"/>
              <w:rPr>
                <w:lang w:eastAsia="mk-MK"/>
              </w:rPr>
            </w:pPr>
            <w:r w:rsidRPr="00BB2F3E">
              <w:rPr>
                <w:lang w:eastAsia="mk-MK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BB2F3E" w:rsidRDefault="006D3CCB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Pr="00BB2F3E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 w:rsidRPr="00BB2F3E">
              <w:rPr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Pr="00BB2F3E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 w:rsidRPr="00BB2F3E">
              <w:rPr>
                <w:lang w:eastAsia="en-US"/>
              </w:rPr>
              <w:t>7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Pr="006D3CCB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Pr="006D3CCB" w:rsidRDefault="00BB2F3E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 w:rsidRPr="006D3CCB">
              <w:rPr>
                <w:rFonts w:eastAsia="Times New Roman" w:cs="Times New Roman"/>
                <w:lang w:eastAsia="mk-MK"/>
              </w:rPr>
              <w:t>Скопски регион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6D3CCB" w:rsidRDefault="00BB2F3E">
            <w:pPr>
              <w:pStyle w:val="Obr-TabText1"/>
              <w:spacing w:line="276" w:lineRule="auto"/>
              <w:rPr>
                <w:lang w:eastAsia="mk-MK"/>
              </w:rPr>
            </w:pPr>
            <w:r w:rsidRPr="006D3CCB">
              <w:rPr>
                <w:lang w:eastAsia="mk-MK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6D3CCB" w:rsidRDefault="00BB2F3E">
            <w:pPr>
              <w:pStyle w:val="Obr-TabText1"/>
              <w:spacing w:line="276" w:lineRule="auto"/>
              <w:rPr>
                <w:lang w:eastAsia="mk-MK"/>
              </w:rPr>
            </w:pPr>
            <w:r w:rsidRPr="006D3CCB">
              <w:rPr>
                <w:lang w:eastAsia="mk-MK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Pr="006D3CCB" w:rsidRDefault="006D3CCB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Pr="006D3CCB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 w:rsidRPr="006D3CCB">
              <w:rPr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Pr="006D3CCB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 w:rsidRPr="006D3CCB">
              <w:rPr>
                <w:lang w:eastAsia="en-US"/>
              </w:rPr>
              <w:t>0</w:t>
            </w:r>
          </w:p>
        </w:tc>
      </w:tr>
      <w:tr w:rsidR="00BB2F3E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F3E" w:rsidRPr="006D3CCB" w:rsidRDefault="00BB2F3E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 w:rsidRPr="006D3CCB">
              <w:rPr>
                <w:rFonts w:cs="Times New Roman"/>
                <w:lang w:eastAsia="mk-MK"/>
              </w:rPr>
              <w:t>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F3E" w:rsidRPr="006D3CCB" w:rsidRDefault="00BB2F3E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 w:rsidRPr="006D3CCB">
              <w:rPr>
                <w:rFonts w:eastAsia="Times New Roman" w:cs="Times New Roman"/>
                <w:lang w:eastAsia="mk-MK"/>
              </w:rPr>
              <w:t>Сарај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F3E" w:rsidRPr="006D3CCB" w:rsidRDefault="00BB2F3E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F3E" w:rsidRPr="006D3CCB" w:rsidRDefault="00BB2F3E">
            <w:pPr>
              <w:pStyle w:val="Obr-TabText1"/>
              <w:spacing w:line="276" w:lineRule="auto"/>
              <w:rPr>
                <w:lang w:eastAsia="mk-MK"/>
              </w:rPr>
            </w:pPr>
            <w:r w:rsidRPr="006D3CCB">
              <w:rPr>
                <w:lang w:eastAsia="mk-MK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F3E" w:rsidRPr="006D3CCB" w:rsidRDefault="006D3CCB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F3E" w:rsidRPr="006D3CCB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 w:rsidRPr="006D3CCB">
              <w:rPr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3E" w:rsidRPr="006D3CCB" w:rsidRDefault="00BB2F3E">
            <w:pPr>
              <w:pStyle w:val="Obr-TabText2"/>
              <w:spacing w:line="276" w:lineRule="auto"/>
              <w:rPr>
                <w:lang w:eastAsia="en-US"/>
              </w:rPr>
            </w:pPr>
            <w:r w:rsidRPr="006D3CCB">
              <w:rPr>
                <w:lang w:eastAsia="en-US"/>
              </w:rPr>
              <w:t>0</w:t>
            </w:r>
          </w:p>
        </w:tc>
      </w:tr>
      <w:tr w:rsidR="00D463B3" w:rsidTr="00F419FA">
        <w:trPr>
          <w:trHeight w:val="22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63B3" w:rsidRDefault="00D463B3" w:rsidP="00D463B3">
            <w:pPr>
              <w:pStyle w:val="Obr-TabNaslov2"/>
              <w:spacing w:line="276" w:lineRule="auto"/>
              <w:jc w:val="center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Вкупно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Pr="00BB2F3E" w:rsidRDefault="00A148DD">
            <w:pPr>
              <w:pStyle w:val="Obr-TabText1"/>
              <w:spacing w:line="276" w:lineRule="auto"/>
              <w:rPr>
                <w:lang w:eastAsia="mk-MK"/>
              </w:rPr>
            </w:pPr>
            <w:r w:rsidRPr="00BB2F3E">
              <w:rPr>
                <w:lang w:eastAsia="mk-MK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Pr="00BB2F3E" w:rsidRDefault="00A148DD" w:rsidP="00BB2F3E">
            <w:pPr>
              <w:pStyle w:val="Obr-TabText1"/>
              <w:spacing w:line="276" w:lineRule="auto"/>
              <w:rPr>
                <w:lang w:eastAsia="mk-MK"/>
              </w:rPr>
            </w:pPr>
            <w:r w:rsidRPr="00BB2F3E">
              <w:rPr>
                <w:lang w:eastAsia="mk-MK"/>
              </w:rPr>
              <w:t>2</w:t>
            </w:r>
            <w:r w:rsidR="00BB2F3E" w:rsidRPr="00BB2F3E">
              <w:rPr>
                <w:lang w:eastAsia="mk-MK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Pr="00BB2F3E" w:rsidRDefault="006D3CCB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63B3" w:rsidRPr="00BB2F3E" w:rsidRDefault="00A148DD" w:rsidP="00BB2F3E">
            <w:pPr>
              <w:pStyle w:val="Obr-TabText2"/>
              <w:spacing w:line="276" w:lineRule="auto"/>
              <w:rPr>
                <w:lang w:eastAsia="en-US"/>
              </w:rPr>
            </w:pPr>
            <w:r w:rsidRPr="00BB2F3E">
              <w:rPr>
                <w:lang w:eastAsia="en-US"/>
              </w:rPr>
              <w:t>3</w:t>
            </w:r>
            <w:r w:rsidR="00BB2F3E" w:rsidRPr="00BB2F3E">
              <w:rPr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B3" w:rsidRPr="00BB2F3E" w:rsidRDefault="00F24426" w:rsidP="00BB2F3E">
            <w:pPr>
              <w:pStyle w:val="Obr-TabText2"/>
              <w:spacing w:line="276" w:lineRule="auto"/>
              <w:rPr>
                <w:lang w:eastAsia="en-US"/>
              </w:rPr>
            </w:pPr>
            <w:r w:rsidRPr="00BB2F3E">
              <w:rPr>
                <w:lang w:eastAsia="en-US"/>
              </w:rPr>
              <w:t>1</w:t>
            </w:r>
            <w:r w:rsidR="00BB2F3E" w:rsidRPr="00BB2F3E">
              <w:rPr>
                <w:lang w:eastAsia="en-US"/>
              </w:rPr>
              <w:t>3</w:t>
            </w:r>
          </w:p>
        </w:tc>
      </w:tr>
    </w:tbl>
    <w:p w:rsidR="00726D9F" w:rsidRPr="00247CED" w:rsidRDefault="00726D9F" w:rsidP="00726D9F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t>Обука на инспекторите и административните службеници</w:t>
      </w:r>
    </w:p>
    <w:p w:rsidR="00542FFD" w:rsidRPr="00424549" w:rsidRDefault="00542FFD" w:rsidP="00542FFD">
      <w:pPr>
        <w:pStyle w:val="Obr-Naslov1"/>
        <w:ind w:left="0" w:firstLine="993"/>
        <w:jc w:val="both"/>
        <w:rPr>
          <w:rFonts w:ascii="StobiSerif Regular" w:hAnsi="StobiSerif Regular"/>
          <w:sz w:val="20"/>
          <w:szCs w:val="20"/>
        </w:rPr>
      </w:pPr>
      <w:r w:rsidRPr="00424549">
        <w:rPr>
          <w:rFonts w:ascii="StobiSerif Regular" w:hAnsi="StobiSerif Regular"/>
          <w:sz w:val="20"/>
          <w:szCs w:val="20"/>
        </w:rPr>
        <w:t xml:space="preserve">Во извештаен период </w:t>
      </w:r>
      <w:r w:rsidRPr="00424549">
        <w:rPr>
          <w:rFonts w:ascii="StobiSerif Regular" w:hAnsi="StobiSerif Regular" w:cs="Arial"/>
          <w:sz w:val="20"/>
          <w:szCs w:val="20"/>
        </w:rPr>
        <w:t xml:space="preserve">со предвидените годишниот план за обука за </w:t>
      </w:r>
      <w:r w:rsidRPr="00424549">
        <w:rPr>
          <w:rFonts w:ascii="StobiSerif Regular" w:hAnsi="StobiSerif Regular" w:cs="Arial"/>
          <w:b/>
          <w:sz w:val="20"/>
          <w:szCs w:val="20"/>
        </w:rPr>
        <w:t>202</w:t>
      </w:r>
      <w:r>
        <w:rPr>
          <w:rFonts w:ascii="StobiSerif Regular" w:hAnsi="StobiSerif Regular" w:cs="Arial"/>
          <w:b/>
          <w:sz w:val="20"/>
          <w:szCs w:val="20"/>
          <w:lang w:val="en-US"/>
        </w:rPr>
        <w:t>2</w:t>
      </w:r>
      <w:r w:rsidRPr="00424549">
        <w:rPr>
          <w:rFonts w:ascii="StobiSerif Regular" w:hAnsi="StobiSerif Regular" w:cs="Arial"/>
          <w:sz w:val="20"/>
          <w:szCs w:val="20"/>
        </w:rPr>
        <w:t xml:space="preserve"> година не се реализирана обуки  кои се пл</w:t>
      </w:r>
      <w:r w:rsidR="003E1D7C">
        <w:rPr>
          <w:rFonts w:ascii="StobiSerif Regular" w:hAnsi="StobiSerif Regular" w:cs="Arial"/>
          <w:sz w:val="20"/>
          <w:szCs w:val="20"/>
        </w:rPr>
        <w:t>анирани за овој извештаен период од страна на Инспекцискиот совет.</w:t>
      </w:r>
    </w:p>
    <w:p w:rsidR="00767E05" w:rsidRPr="00247CED" w:rsidRDefault="00726D9F" w:rsidP="00726D9F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t>Буџет и фи</w:t>
      </w:r>
      <w:r w:rsidR="00767E05" w:rsidRPr="00247CED">
        <w:rPr>
          <w:rFonts w:ascii="StobiSerif Regular" w:hAnsi="StobiSerif Regular"/>
          <w:b/>
          <w:sz w:val="22"/>
        </w:rPr>
        <w:t>нансирање</w:t>
      </w:r>
    </w:p>
    <w:p w:rsidR="00767E05" w:rsidRPr="00247CED" w:rsidRDefault="00767E05" w:rsidP="00767E05">
      <w:pPr>
        <w:pStyle w:val="ListParagraph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StobiSerif Regular" w:hAnsi="StobiSerif Regular" w:cs="Arial"/>
          <w:sz w:val="20"/>
          <w:szCs w:val="20"/>
        </w:rPr>
      </w:pPr>
      <w:r w:rsidRPr="00247CED">
        <w:rPr>
          <w:rFonts w:ascii="StobiSerif Regular" w:hAnsi="StobiSerif Regular" w:cs="Arial"/>
          <w:sz w:val="20"/>
          <w:szCs w:val="20"/>
        </w:rPr>
        <w:t>Капетанијата на пристаништата како орган во состав на Министерството за транспорт</w:t>
      </w:r>
      <w:r w:rsidR="009E2BF5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>и врски</w:t>
      </w:r>
      <w:r w:rsidR="009E2BF5" w:rsidRPr="00247CED">
        <w:rPr>
          <w:rFonts w:ascii="StobiSerif Regular" w:hAnsi="StobiSerif Regular" w:cs="Arial"/>
          <w:sz w:val="20"/>
          <w:szCs w:val="20"/>
        </w:rPr>
        <w:t>,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="00E56DB8" w:rsidRPr="00247CED">
        <w:rPr>
          <w:rFonts w:ascii="StobiSerif Regular" w:hAnsi="StobiSerif Regular" w:cs="Arial"/>
          <w:sz w:val="20"/>
          <w:szCs w:val="20"/>
        </w:rPr>
        <w:t xml:space="preserve">а </w:t>
      </w:r>
      <w:r w:rsidRPr="00247CED">
        <w:rPr>
          <w:rFonts w:ascii="StobiSerif Regular" w:hAnsi="StobiSerif Regular" w:cs="Arial"/>
          <w:sz w:val="20"/>
          <w:szCs w:val="20"/>
        </w:rPr>
        <w:t xml:space="preserve">во чии рамки делува инспекциската служба нема надлежност во управување </w:t>
      </w:r>
      <w:r w:rsidR="00E56DB8" w:rsidRPr="00247CED">
        <w:rPr>
          <w:rFonts w:ascii="StobiSerif Regular" w:hAnsi="StobiSerif Regular" w:cs="Arial"/>
          <w:sz w:val="20"/>
          <w:szCs w:val="20"/>
        </w:rPr>
        <w:t>со</w:t>
      </w:r>
      <w:r w:rsidRPr="00247CED">
        <w:rPr>
          <w:rFonts w:ascii="StobiSerif Regular" w:hAnsi="StobiSerif Regular" w:cs="Arial"/>
          <w:sz w:val="20"/>
          <w:szCs w:val="20"/>
        </w:rPr>
        <w:t xml:space="preserve"> финансиски ресурси, но пре</w:t>
      </w:r>
      <w:r w:rsidR="009E2BF5" w:rsidRPr="00247CED">
        <w:rPr>
          <w:rFonts w:ascii="StobiSerif Regular" w:hAnsi="StobiSerif Regular" w:cs="Arial"/>
          <w:sz w:val="20"/>
          <w:szCs w:val="20"/>
        </w:rPr>
        <w:t>д</w:t>
      </w:r>
      <w:r w:rsidRPr="00247CED">
        <w:rPr>
          <w:rFonts w:ascii="StobiSerif Regular" w:hAnsi="StobiSerif Regular" w:cs="Arial"/>
          <w:sz w:val="20"/>
          <w:szCs w:val="20"/>
        </w:rPr>
        <w:t>видува годишни финансиски средства</w:t>
      </w:r>
      <w:r w:rsidR="00E56DB8" w:rsidRPr="00247CED">
        <w:rPr>
          <w:rFonts w:ascii="StobiSerif Regular" w:hAnsi="StobiSerif Regular" w:cs="Arial"/>
          <w:sz w:val="20"/>
          <w:szCs w:val="20"/>
        </w:rPr>
        <w:t xml:space="preserve"> потребни</w:t>
      </w:r>
      <w:r w:rsidRPr="00247CED">
        <w:rPr>
          <w:rFonts w:ascii="StobiSerif Regular" w:hAnsi="StobiSerif Regular" w:cs="Arial"/>
          <w:sz w:val="20"/>
          <w:szCs w:val="20"/>
        </w:rPr>
        <w:t xml:space="preserve"> за непречено работење на инспекциската служба (потреба за гориво за возило и пловен</w:t>
      </w:r>
      <w:r w:rsidRPr="00247CED">
        <w:rPr>
          <w:rFonts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 xml:space="preserve">објект како и нивно тековно одржување, потреба за канцелариско работење и потрошни материјали). </w:t>
      </w:r>
    </w:p>
    <w:p w:rsidR="00767E05" w:rsidRPr="00247CED" w:rsidRDefault="00767E05" w:rsidP="00767E05">
      <w:pPr>
        <w:pStyle w:val="ListParagraph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StobiSerif Regular" w:hAnsi="StobiSerif Regular" w:cs="Arial"/>
          <w:sz w:val="20"/>
          <w:szCs w:val="20"/>
        </w:rPr>
      </w:pPr>
      <w:r w:rsidRPr="00247CED">
        <w:rPr>
          <w:rFonts w:ascii="StobiSerif Regular" w:hAnsi="StobiSerif Regular" w:cs="Arial"/>
          <w:sz w:val="20"/>
          <w:szCs w:val="20"/>
        </w:rPr>
        <w:t>Во делот на нефина</w:t>
      </w:r>
      <w:r w:rsidR="009E2BF5" w:rsidRPr="00247CED">
        <w:rPr>
          <w:rFonts w:ascii="StobiSerif Regular" w:hAnsi="StobiSerif Regular" w:cs="Arial"/>
          <w:sz w:val="20"/>
          <w:szCs w:val="20"/>
        </w:rPr>
        <w:t>н</w:t>
      </w:r>
      <w:r w:rsidRPr="00247CED">
        <w:rPr>
          <w:rFonts w:ascii="StobiSerif Regular" w:hAnsi="StobiSerif Regular" w:cs="Arial"/>
          <w:sz w:val="20"/>
          <w:szCs w:val="20"/>
        </w:rPr>
        <w:t xml:space="preserve">сиско управување </w:t>
      </w:r>
      <w:r w:rsidR="00BE0B6E">
        <w:rPr>
          <w:rFonts w:ascii="StobiSerif Regular" w:hAnsi="StobiSerif Regular" w:cs="Arial"/>
          <w:sz w:val="20"/>
          <w:szCs w:val="20"/>
        </w:rPr>
        <w:t>и ако е навремено реагирано до содветен орган во Министерството за транспорт и врски</w:t>
      </w:r>
      <w:r w:rsidR="007F5049">
        <w:rPr>
          <w:rFonts w:ascii="StobiSerif Regular" w:hAnsi="StobiSerif Regular" w:cs="Arial"/>
          <w:sz w:val="20"/>
          <w:szCs w:val="20"/>
        </w:rPr>
        <w:t xml:space="preserve"> </w:t>
      </w:r>
      <w:r w:rsidR="00BE0B6E">
        <w:rPr>
          <w:rFonts w:ascii="StobiSerif Regular" w:hAnsi="StobiSerif Regular" w:cs="Arial"/>
          <w:sz w:val="20"/>
          <w:szCs w:val="20"/>
        </w:rPr>
        <w:t xml:space="preserve">за </w:t>
      </w:r>
      <w:r w:rsidR="007F5049">
        <w:rPr>
          <w:rFonts w:ascii="StobiSerif Regular" w:hAnsi="StobiSerif Regular" w:cs="Arial"/>
          <w:sz w:val="20"/>
          <w:szCs w:val="20"/>
        </w:rPr>
        <w:t xml:space="preserve">навремено ангажирање на финансиски средства и </w:t>
      </w:r>
      <w:r w:rsidR="00BE0B6E">
        <w:rPr>
          <w:rFonts w:ascii="StobiSerif Regular" w:hAnsi="StobiSerif Regular" w:cs="Arial"/>
          <w:sz w:val="20"/>
          <w:szCs w:val="20"/>
        </w:rPr>
        <w:t>изнаоѓање оператор</w:t>
      </w:r>
      <w:r w:rsidR="007F5049">
        <w:rPr>
          <w:rFonts w:ascii="StobiSerif Regular" w:hAnsi="StobiSerif Regular" w:cs="Arial"/>
          <w:sz w:val="20"/>
          <w:szCs w:val="20"/>
        </w:rPr>
        <w:t xml:space="preserve"> (јавен повик за тековно сервисирање на пловен објект), не е </w:t>
      </w:r>
      <w:r w:rsidRPr="00247CED">
        <w:rPr>
          <w:rFonts w:ascii="StobiSerif Regular" w:hAnsi="StobiSerif Regular" w:cs="Arial"/>
          <w:sz w:val="20"/>
          <w:szCs w:val="20"/>
        </w:rPr>
        <w:lastRenderedPageBreak/>
        <w:t>реализирано е ефикасно и ефективно одржување на основно средство</w:t>
      </w:r>
      <w:r w:rsidR="009E2BF5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>-</w:t>
      </w:r>
      <w:r w:rsidR="009E2BF5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>пловен објект за потребите на инспекциската служба</w:t>
      </w:r>
      <w:r w:rsidR="007F5049">
        <w:rPr>
          <w:rFonts w:ascii="StobiSerif Regular" w:hAnsi="StobiSerif Regular" w:cs="Arial"/>
          <w:sz w:val="20"/>
          <w:szCs w:val="20"/>
        </w:rPr>
        <w:t xml:space="preserve">. Другите потреби (канцелариски и потрошен материјал)  како и гориво се реализирани 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="007F5049">
        <w:rPr>
          <w:rFonts w:ascii="StobiSerif Regular" w:hAnsi="StobiSerif Regular" w:cs="Arial"/>
          <w:sz w:val="20"/>
          <w:szCs w:val="20"/>
        </w:rPr>
        <w:t>во  рамките на овој орган.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</w:p>
    <w:p w:rsidR="00E4176A" w:rsidRPr="005A69E9" w:rsidRDefault="00E4176A" w:rsidP="00767E05">
      <w:pPr>
        <w:pStyle w:val="ListParagraph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StobiSerif Regular" w:hAnsi="StobiSerif Regular"/>
          <w:b/>
          <w:sz w:val="18"/>
          <w:szCs w:val="18"/>
        </w:rPr>
      </w:pPr>
    </w:p>
    <w:p w:rsidR="00F005F6" w:rsidRPr="00247CED" w:rsidRDefault="00F005F6" w:rsidP="00B16BC8">
      <w:pPr>
        <w:pStyle w:val="Obr-Tekst1"/>
        <w:rPr>
          <w:rFonts w:ascii="StobiSerif Regular" w:hAnsi="StobiSerif Regular"/>
          <w:b/>
        </w:rPr>
      </w:pPr>
      <w:r w:rsidRPr="00247CED">
        <w:t xml:space="preserve"> </w:t>
      </w:r>
      <w:r w:rsidR="00726D9F" w:rsidRPr="00247CED">
        <w:rPr>
          <w:rFonts w:ascii="StobiSerif Regular" w:hAnsi="StobiSerif Regular"/>
          <w:b/>
        </w:rPr>
        <w:t>Меѓународна соработка</w:t>
      </w:r>
      <w:r w:rsidRPr="00247CED">
        <w:rPr>
          <w:rFonts w:ascii="StobiSerif Regular" w:hAnsi="StobiSerif Regular"/>
          <w:b/>
        </w:rPr>
        <w:t xml:space="preserve"> </w:t>
      </w:r>
    </w:p>
    <w:p w:rsidR="00E4176A" w:rsidRPr="00247CED" w:rsidRDefault="00F005F6" w:rsidP="00247CED">
      <w:pPr>
        <w:spacing w:line="240" w:lineRule="auto"/>
        <w:ind w:firstLine="851"/>
        <w:jc w:val="both"/>
        <w:rPr>
          <w:sz w:val="20"/>
          <w:szCs w:val="20"/>
        </w:rPr>
      </w:pPr>
      <w:r w:rsidRPr="00247CED">
        <w:rPr>
          <w:sz w:val="20"/>
          <w:szCs w:val="20"/>
        </w:rPr>
        <w:t>Во извешта</w:t>
      </w:r>
      <w:r w:rsidR="00703C41" w:rsidRPr="00247CED">
        <w:rPr>
          <w:sz w:val="20"/>
          <w:szCs w:val="20"/>
        </w:rPr>
        <w:t>јниот</w:t>
      </w:r>
      <w:r w:rsidRPr="00247CED">
        <w:rPr>
          <w:sz w:val="20"/>
          <w:szCs w:val="20"/>
        </w:rPr>
        <w:t xml:space="preserve"> период немаше активност на усогласувања со меѓународни регулативи, стандарди и практика за работа на инспекторите за безбедност во внатрешна пловидба поврзани со условите за прием на Република Северна Македонија во Европската унија.</w:t>
      </w:r>
    </w:p>
    <w:p w:rsidR="00347313" w:rsidRPr="00247CED" w:rsidRDefault="00726D9F" w:rsidP="00044706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b/>
        </w:rPr>
      </w:pPr>
      <w:r w:rsidRPr="00247CED">
        <w:rPr>
          <w:rFonts w:ascii="StobiSerif Regular" w:hAnsi="StobiSerif Regular"/>
          <w:b/>
        </w:rPr>
        <w:t>Други активности на инспекциската служба</w:t>
      </w:r>
    </w:p>
    <w:p w:rsidR="00044706" w:rsidRDefault="00044706" w:rsidP="00044706">
      <w:pPr>
        <w:pStyle w:val="ListParagraph"/>
        <w:spacing w:line="240" w:lineRule="auto"/>
        <w:ind w:left="0" w:firstLine="567"/>
        <w:jc w:val="both"/>
        <w:rPr>
          <w:sz w:val="20"/>
          <w:szCs w:val="20"/>
        </w:rPr>
      </w:pPr>
      <w:r w:rsidRPr="00044706">
        <w:rPr>
          <w:sz w:val="20"/>
          <w:szCs w:val="20"/>
        </w:rPr>
        <w:t xml:space="preserve"> </w:t>
      </w:r>
    </w:p>
    <w:p w:rsidR="00044706" w:rsidRPr="00247CED" w:rsidRDefault="00044706" w:rsidP="00044706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sz w:val="20"/>
          <w:szCs w:val="20"/>
        </w:rPr>
      </w:pPr>
      <w:r w:rsidRPr="00247CED">
        <w:rPr>
          <w:rFonts w:ascii="StobiSerif Regular" w:hAnsi="StobiSerif Regular"/>
          <w:sz w:val="20"/>
          <w:szCs w:val="20"/>
        </w:rPr>
        <w:t>Во извештајниот период  нема наградени или унапредени   лица во инспекторската служба.</w:t>
      </w:r>
    </w:p>
    <w:p w:rsidR="00964B0C" w:rsidRPr="00247CED" w:rsidRDefault="00044706" w:rsidP="00347313">
      <w:pPr>
        <w:pStyle w:val="ListParagraph"/>
        <w:spacing w:line="240" w:lineRule="auto"/>
        <w:ind w:left="0" w:firstLine="567"/>
        <w:jc w:val="both"/>
        <w:rPr>
          <w:rFonts w:ascii="StobiSerif Regular" w:hAnsi="StobiSerif Regular" w:cs="Arial"/>
          <w:sz w:val="20"/>
          <w:szCs w:val="20"/>
        </w:rPr>
      </w:pPr>
      <w:r w:rsidRPr="00247CED">
        <w:rPr>
          <w:rFonts w:cs="Arial"/>
          <w:sz w:val="20"/>
          <w:szCs w:val="20"/>
        </w:rPr>
        <w:t xml:space="preserve"> </w:t>
      </w:r>
      <w:r w:rsidR="00703C41" w:rsidRPr="00247CED">
        <w:rPr>
          <w:rFonts w:ascii="StobiSerif Regular" w:hAnsi="StobiSerif Regular" w:cs="Arial"/>
          <w:sz w:val="20"/>
          <w:szCs w:val="20"/>
        </w:rPr>
        <w:t>Капетанијата на пристаништата  како орган во кој дејствуваат инспекторите за безбедност во внатрешна пловидб</w:t>
      </w:r>
      <w:r w:rsidR="00D47865" w:rsidRPr="00247CED">
        <w:rPr>
          <w:rFonts w:ascii="StobiSerif Regular" w:hAnsi="StobiSerif Regular" w:cs="Arial"/>
          <w:sz w:val="20"/>
          <w:szCs w:val="20"/>
        </w:rPr>
        <w:t>а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, во соработка со </w:t>
      </w:r>
      <w:r w:rsidRPr="00247CED">
        <w:rPr>
          <w:rFonts w:ascii="StobiSerif Regular" w:hAnsi="StobiSerif Regular" w:cs="Arial"/>
          <w:sz w:val="20"/>
          <w:szCs w:val="20"/>
        </w:rPr>
        <w:t xml:space="preserve">Министерството за </w:t>
      </w:r>
      <w:r w:rsidR="00721CAF" w:rsidRPr="00247CED">
        <w:rPr>
          <w:rFonts w:ascii="StobiSerif Regular" w:hAnsi="StobiSerif Regular" w:cs="Arial"/>
          <w:sz w:val="20"/>
          <w:szCs w:val="20"/>
        </w:rPr>
        <w:t xml:space="preserve">транспорт и врски  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на својата  веб страница ги објавува годиш</w:t>
      </w:r>
      <w:r w:rsidR="00964B0C" w:rsidRPr="00247CED">
        <w:rPr>
          <w:rFonts w:ascii="StobiSerif Regular" w:hAnsi="StobiSerif Regular" w:cs="Arial"/>
          <w:sz w:val="20"/>
          <w:szCs w:val="20"/>
        </w:rPr>
        <w:t>ен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план, листа на проверка</w:t>
      </w:r>
      <w:r w:rsidR="00D47865" w:rsidRPr="00247CED">
        <w:rPr>
          <w:rFonts w:ascii="StobiSerif Regular" w:hAnsi="StobiSerif Regular" w:cs="Arial"/>
          <w:sz w:val="20"/>
          <w:szCs w:val="20"/>
        </w:rPr>
        <w:t xml:space="preserve"> и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шестмесеч</w:t>
      </w:r>
      <w:r w:rsidR="00D47865" w:rsidRPr="00247CED">
        <w:rPr>
          <w:rFonts w:ascii="StobiSerif Regular" w:hAnsi="StobiSerif Regular" w:cs="Arial"/>
          <w:sz w:val="20"/>
          <w:szCs w:val="20"/>
        </w:rPr>
        <w:t>н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извештаи</w:t>
      </w:r>
      <w:r w:rsidR="00964B0C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="00347313" w:rsidRPr="00247CED">
        <w:rPr>
          <w:rFonts w:ascii="StobiSerif Regular" w:hAnsi="StobiSerif Regular" w:cs="Arial"/>
          <w:sz w:val="20"/>
          <w:szCs w:val="20"/>
        </w:rPr>
        <w:t xml:space="preserve"> на инспекциската служба</w:t>
      </w:r>
      <w:r w:rsidR="00964B0C" w:rsidRPr="00247CED">
        <w:rPr>
          <w:rFonts w:ascii="StobiSerif Regular" w:hAnsi="StobiSerif Regular" w:cs="Arial"/>
          <w:sz w:val="20"/>
          <w:szCs w:val="20"/>
        </w:rPr>
        <w:t>.</w:t>
      </w:r>
      <w:r w:rsidR="00347313" w:rsidRPr="00247CED">
        <w:rPr>
          <w:rFonts w:ascii="StobiSerif Regular" w:hAnsi="StobiSerif Regular" w:cs="Arial"/>
          <w:sz w:val="20"/>
          <w:szCs w:val="20"/>
        </w:rPr>
        <w:t xml:space="preserve"> </w:t>
      </w:r>
    </w:p>
    <w:p w:rsidR="00B16BC8" w:rsidRPr="0021510E" w:rsidRDefault="00044706" w:rsidP="00B16BC8">
      <w:pPr>
        <w:pStyle w:val="ListParagraph"/>
        <w:spacing w:line="240" w:lineRule="auto"/>
        <w:ind w:left="0" w:firstLine="567"/>
        <w:jc w:val="both"/>
        <w:rPr>
          <w:rFonts w:ascii="StobiSerif Regular" w:eastAsia="Times New Roman" w:hAnsi="StobiSerif Regular" w:cs="Arial"/>
          <w:sz w:val="20"/>
          <w:szCs w:val="20"/>
        </w:rPr>
      </w:pPr>
      <w:r w:rsidRPr="00247CED">
        <w:rPr>
          <w:rFonts w:ascii="StobiSerif Regular" w:hAnsi="StobiSerif Regular"/>
          <w:sz w:val="20"/>
          <w:szCs w:val="20"/>
        </w:rPr>
        <w:t>Инспекциската служба при Капетанија на пристаништата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eastAsia="Times New Roman" w:hAnsi="StobiSerif Regular" w:cs="Arial"/>
          <w:sz w:val="20"/>
          <w:szCs w:val="20"/>
        </w:rPr>
        <w:t>во рамките на своите овластувања и надлежности утврдени со закон, з</w:t>
      </w:r>
      <w:r w:rsidR="00964B0C" w:rsidRPr="00247CED">
        <w:rPr>
          <w:rFonts w:ascii="StobiSerif Regular" w:eastAsia="Times New Roman" w:hAnsi="StobiSerif Regular" w:cs="Arial"/>
          <w:sz w:val="20"/>
          <w:szCs w:val="20"/>
        </w:rPr>
        <w:t>а тековниот извештај соработува</w:t>
      </w:r>
      <w:r w:rsidRPr="00247CED">
        <w:rPr>
          <w:rFonts w:ascii="StobiSerif Regular" w:eastAsia="Times New Roman" w:hAnsi="StobiSerif Regular" w:cs="Arial"/>
          <w:sz w:val="20"/>
          <w:szCs w:val="20"/>
        </w:rPr>
        <w:t xml:space="preserve"> со Министерството за внатрешни работи ( РЦ-Запад – ПС ГН Охридско Езеро,</w:t>
      </w:r>
      <w:r w:rsidRPr="00247CED">
        <w:rPr>
          <w:rFonts w:ascii="StobiSerif Regular" w:eastAsia="Times New Roman" w:hAnsi="StobiSerif Regular" w:cs="Arial"/>
          <w:sz w:val="20"/>
          <w:szCs w:val="20"/>
          <w:lang w:val="ru-RU"/>
        </w:rPr>
        <w:t xml:space="preserve"> </w:t>
      </w:r>
      <w:r w:rsidRPr="00247CED">
        <w:rPr>
          <w:rFonts w:ascii="StobiSerif Regular" w:eastAsia="Times New Roman" w:hAnsi="StobiSerif Regular" w:cs="Arial"/>
          <w:sz w:val="20"/>
          <w:szCs w:val="20"/>
        </w:rPr>
        <w:t>)</w:t>
      </w:r>
      <w:r w:rsidR="00B975AB" w:rsidRPr="00247CED">
        <w:rPr>
          <w:rFonts w:ascii="StobiSerif Regular" w:eastAsia="Times New Roman" w:hAnsi="StobiSerif Regular" w:cs="Arial"/>
          <w:sz w:val="20"/>
          <w:szCs w:val="20"/>
        </w:rPr>
        <w:t xml:space="preserve"> за што изразуваме благодарност. </w:t>
      </w:r>
      <w:r w:rsidR="0021510E">
        <w:rPr>
          <w:rFonts w:ascii="StobiSerif Regular" w:eastAsia="Times New Roman" w:hAnsi="StobiSerif Regular" w:cs="Arial"/>
          <w:sz w:val="20"/>
          <w:szCs w:val="20"/>
        </w:rPr>
        <w:t>Само во</w:t>
      </w:r>
      <w:r w:rsidR="00B975AB" w:rsidRPr="00247CED">
        <w:rPr>
          <w:rFonts w:ascii="StobiSerif Regular" w:eastAsia="Times New Roman" w:hAnsi="StobiSerif Regular" w:cs="Arial"/>
          <w:sz w:val="20"/>
          <w:szCs w:val="20"/>
        </w:rPr>
        <w:t xml:space="preserve"> услови на зголемена пловидба настапувавме координирано со цел поголем опфат на надзор и поголема безбедност во пловидбата</w:t>
      </w:r>
      <w:r w:rsidR="0021510E">
        <w:rPr>
          <w:rFonts w:ascii="StobiSerif Regular" w:eastAsia="Times New Roman" w:hAnsi="StobiSerif Regular" w:cs="Arial"/>
          <w:sz w:val="20"/>
          <w:szCs w:val="20"/>
        </w:rPr>
        <w:t xml:space="preserve"> и з</w:t>
      </w:r>
      <w:r w:rsidR="0021510E" w:rsidRPr="0021510E">
        <w:rPr>
          <w:rFonts w:ascii="StobiSerif Regular" w:eastAsia="Times New Roman" w:hAnsi="StobiSerif Regular" w:cs="Arial"/>
          <w:sz w:val="20"/>
          <w:szCs w:val="20"/>
        </w:rPr>
        <w:t>а овој извештаен период не се јави потреба од</w:t>
      </w:r>
      <w:r w:rsidR="0021510E">
        <w:rPr>
          <w:rFonts w:ascii="StobiSerif Regular" w:eastAsia="Times New Roman" w:hAnsi="StobiSerif Regular" w:cs="Arial"/>
          <w:sz w:val="20"/>
          <w:szCs w:val="20"/>
        </w:rPr>
        <w:t xml:space="preserve"> истата.</w:t>
      </w:r>
      <w:r w:rsidR="0021510E" w:rsidRPr="0021510E">
        <w:rPr>
          <w:rFonts w:ascii="StobiSerif Regular" w:eastAsia="Times New Roman" w:hAnsi="StobiSerif Regular" w:cs="Arial"/>
          <w:sz w:val="20"/>
          <w:szCs w:val="20"/>
        </w:rPr>
        <w:t xml:space="preserve"> </w:t>
      </w:r>
    </w:p>
    <w:p w:rsidR="00E4176A" w:rsidRDefault="00E4176A" w:rsidP="00B16BC8">
      <w:pPr>
        <w:pStyle w:val="ListParagraph"/>
        <w:spacing w:line="240" w:lineRule="auto"/>
        <w:ind w:left="0" w:firstLine="567"/>
        <w:jc w:val="both"/>
        <w:rPr>
          <w:rFonts w:eastAsia="Times New Roman" w:cs="Arial"/>
          <w:sz w:val="20"/>
          <w:szCs w:val="20"/>
        </w:rPr>
      </w:pPr>
    </w:p>
    <w:p w:rsidR="00B16BC8" w:rsidRDefault="00B16BC8" w:rsidP="00B16BC8">
      <w:pPr>
        <w:pStyle w:val="ListParagraph"/>
        <w:spacing w:line="240" w:lineRule="auto"/>
        <w:ind w:left="0" w:firstLine="567"/>
        <w:jc w:val="both"/>
        <w:rPr>
          <w:rFonts w:eastAsia="Times New Roman" w:cs="Arial"/>
          <w:sz w:val="20"/>
          <w:szCs w:val="20"/>
        </w:rPr>
      </w:pPr>
    </w:p>
    <w:p w:rsidR="00B16BC8" w:rsidRPr="00247CED" w:rsidRDefault="00726D9F" w:rsidP="00B16BC8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b/>
        </w:rPr>
      </w:pPr>
      <w:r w:rsidRPr="00247CED">
        <w:rPr>
          <w:rFonts w:ascii="StobiSerif Regular" w:hAnsi="StobiSerif Regular"/>
          <w:b/>
        </w:rPr>
        <w:t>Заклучоци и препораки</w:t>
      </w:r>
    </w:p>
    <w:p w:rsidR="00B16BC8" w:rsidRDefault="00B16BC8" w:rsidP="00B16BC8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b/>
        </w:rPr>
      </w:pPr>
    </w:p>
    <w:p w:rsidR="009C4192" w:rsidRPr="003A203D" w:rsidRDefault="0028085E" w:rsidP="00B16BC8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sz w:val="20"/>
          <w:szCs w:val="20"/>
        </w:rPr>
      </w:pPr>
      <w:r w:rsidRPr="003A203D">
        <w:rPr>
          <w:rFonts w:ascii="StobiSerif Regular" w:hAnsi="StobiSerif Regular"/>
          <w:sz w:val="20"/>
          <w:szCs w:val="20"/>
        </w:rPr>
        <w:t>Од горенаводените податоци</w:t>
      </w:r>
      <w:r w:rsidR="00167B1E" w:rsidRPr="003A203D">
        <w:rPr>
          <w:rFonts w:ascii="StobiSerif Regular" w:hAnsi="StobiSerif Regular"/>
          <w:sz w:val="20"/>
          <w:szCs w:val="20"/>
        </w:rPr>
        <w:t>,</w:t>
      </w:r>
      <w:r w:rsidRPr="003A203D">
        <w:rPr>
          <w:rFonts w:ascii="StobiSerif Regular" w:hAnsi="StobiSerif Regular"/>
          <w:sz w:val="20"/>
          <w:szCs w:val="20"/>
        </w:rPr>
        <w:t xml:space="preserve"> </w:t>
      </w:r>
      <w:r w:rsidR="00167B1E" w:rsidRPr="003A203D">
        <w:rPr>
          <w:rFonts w:ascii="StobiSerif Regular" w:hAnsi="StobiSerif Regular"/>
          <w:sz w:val="20"/>
          <w:szCs w:val="20"/>
        </w:rPr>
        <w:t>планираните надзори</w:t>
      </w:r>
      <w:r w:rsidR="003E1D7C" w:rsidRPr="003A203D">
        <w:rPr>
          <w:rFonts w:ascii="StobiSerif Regular" w:hAnsi="StobiSerif Regular"/>
          <w:sz w:val="20"/>
          <w:szCs w:val="20"/>
        </w:rPr>
        <w:t xml:space="preserve"> од предвидените со месечните планови за овој извешта</w:t>
      </w:r>
      <w:r w:rsidR="00233D0B" w:rsidRPr="003A203D">
        <w:rPr>
          <w:rFonts w:ascii="StobiSerif Regular" w:hAnsi="StobiSerif Regular"/>
          <w:sz w:val="20"/>
          <w:szCs w:val="20"/>
        </w:rPr>
        <w:t>ј</w:t>
      </w:r>
      <w:r w:rsidR="003E1D7C" w:rsidRPr="003A203D">
        <w:rPr>
          <w:rFonts w:ascii="StobiSerif Regular" w:hAnsi="StobiSerif Regular"/>
          <w:sz w:val="20"/>
          <w:szCs w:val="20"/>
        </w:rPr>
        <w:t xml:space="preserve">ен период </w:t>
      </w:r>
      <w:r w:rsidR="00167B1E" w:rsidRPr="003A203D">
        <w:rPr>
          <w:rFonts w:ascii="StobiSerif Regular" w:hAnsi="StobiSerif Regular"/>
          <w:sz w:val="20"/>
          <w:szCs w:val="20"/>
        </w:rPr>
        <w:t xml:space="preserve"> со извршените надзори</w:t>
      </w:r>
      <w:r w:rsidR="003E1D7C" w:rsidRPr="003A203D">
        <w:rPr>
          <w:rFonts w:ascii="StobiSerif Regular" w:hAnsi="StobiSerif Regular"/>
          <w:sz w:val="20"/>
          <w:szCs w:val="20"/>
        </w:rPr>
        <w:t xml:space="preserve"> во главно се совп</w:t>
      </w:r>
      <w:r w:rsidR="003A203D" w:rsidRPr="003A203D">
        <w:rPr>
          <w:rFonts w:ascii="StobiSerif Regular" w:hAnsi="StobiSerif Regular"/>
          <w:sz w:val="20"/>
          <w:szCs w:val="20"/>
        </w:rPr>
        <w:t>а</w:t>
      </w:r>
      <w:r w:rsidR="003E1D7C" w:rsidRPr="003A203D">
        <w:rPr>
          <w:rFonts w:ascii="StobiSerif Regular" w:hAnsi="StobiSerif Regular"/>
          <w:sz w:val="20"/>
          <w:szCs w:val="20"/>
        </w:rPr>
        <w:t xml:space="preserve">ѓаат со минимално </w:t>
      </w:r>
      <w:r w:rsidR="006F20A0" w:rsidRPr="003A203D">
        <w:rPr>
          <w:rFonts w:ascii="StobiSerif Regular" w:hAnsi="StobiSerif Regular"/>
          <w:sz w:val="20"/>
          <w:szCs w:val="20"/>
        </w:rPr>
        <w:t xml:space="preserve"> зголемување </w:t>
      </w:r>
      <w:r w:rsidR="00D47865" w:rsidRPr="003A203D">
        <w:rPr>
          <w:rFonts w:ascii="StobiSerif Regular" w:hAnsi="StobiSerif Regular"/>
          <w:sz w:val="20"/>
          <w:szCs w:val="20"/>
        </w:rPr>
        <w:t xml:space="preserve"> </w:t>
      </w:r>
      <w:r w:rsidR="006F20A0" w:rsidRPr="003A203D">
        <w:rPr>
          <w:rFonts w:ascii="StobiSerif Regular" w:hAnsi="StobiSerif Regular"/>
          <w:sz w:val="20"/>
          <w:szCs w:val="20"/>
        </w:rPr>
        <w:t xml:space="preserve">на </w:t>
      </w:r>
      <w:r w:rsidR="00D47865" w:rsidRPr="003A203D">
        <w:rPr>
          <w:rFonts w:ascii="StobiSerif Regular" w:hAnsi="StobiSerif Regular"/>
          <w:sz w:val="20"/>
          <w:szCs w:val="20"/>
        </w:rPr>
        <w:t xml:space="preserve"> број</w:t>
      </w:r>
      <w:r w:rsidR="006F20A0" w:rsidRPr="003A203D">
        <w:rPr>
          <w:rFonts w:ascii="StobiSerif Regular" w:hAnsi="StobiSerif Regular"/>
          <w:sz w:val="20"/>
          <w:szCs w:val="20"/>
        </w:rPr>
        <w:t>от на</w:t>
      </w:r>
      <w:r w:rsidR="00233D0B" w:rsidRPr="003A203D">
        <w:rPr>
          <w:rFonts w:ascii="StobiSerif Regular" w:hAnsi="StobiSerif Regular"/>
          <w:sz w:val="20"/>
          <w:szCs w:val="20"/>
        </w:rPr>
        <w:t xml:space="preserve"> вонредните</w:t>
      </w:r>
      <w:r w:rsidR="006F20A0" w:rsidRPr="003A203D">
        <w:rPr>
          <w:rFonts w:ascii="StobiSerif Regular" w:hAnsi="StobiSerif Regular"/>
          <w:sz w:val="20"/>
          <w:szCs w:val="20"/>
        </w:rPr>
        <w:t xml:space="preserve"> надзори</w:t>
      </w:r>
      <w:r w:rsidR="00233D0B" w:rsidRPr="003A203D">
        <w:rPr>
          <w:rFonts w:ascii="StobiSerif Regular" w:hAnsi="StobiSerif Regular"/>
          <w:sz w:val="20"/>
          <w:szCs w:val="20"/>
        </w:rPr>
        <w:t>.</w:t>
      </w:r>
    </w:p>
    <w:sectPr w:rsidR="009C4192" w:rsidRPr="003A203D" w:rsidSect="00207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FD" w:rsidRDefault="00D736FD" w:rsidP="00DB6EEC">
      <w:pPr>
        <w:spacing w:after="0" w:line="240" w:lineRule="auto"/>
      </w:pPr>
      <w:r>
        <w:separator/>
      </w:r>
    </w:p>
  </w:endnote>
  <w:endnote w:type="continuationSeparator" w:id="0">
    <w:p w:rsidR="00D736FD" w:rsidRDefault="00D736FD" w:rsidP="00DB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altName w:val="Segoe Script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It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Cn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 Bold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ans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Cn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Cn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63" w:rsidRDefault="003F3763" w:rsidP="003C1931">
    <w:pPr>
      <w:pStyle w:val="Footer"/>
      <w:jc w:val="center"/>
    </w:pPr>
    <w:r>
      <w:rPr>
        <w:color w:val="5B9BD5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       </w:t>
    </w:r>
    <w:r>
      <w:rPr>
        <w:color w:val="5B9BD5" w:themeColor="accent1"/>
        <w:sz w:val="20"/>
        <w:szCs w:val="20"/>
      </w:rPr>
      <w:t xml:space="preserve">Станица </w:t>
    </w:r>
    <w:r w:rsidR="0019671E"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\* Arabic </w:instrText>
    </w:r>
    <w:r w:rsidR="0019671E">
      <w:rPr>
        <w:color w:val="5B9BD5" w:themeColor="accent1"/>
        <w:sz w:val="20"/>
        <w:szCs w:val="20"/>
      </w:rPr>
      <w:fldChar w:fldCharType="separate"/>
    </w:r>
    <w:r w:rsidR="003A203D">
      <w:rPr>
        <w:noProof/>
        <w:color w:val="5B9BD5" w:themeColor="accent1"/>
        <w:sz w:val="20"/>
        <w:szCs w:val="20"/>
      </w:rPr>
      <w:t>3</w:t>
    </w:r>
    <w:r w:rsidR="0019671E">
      <w:rPr>
        <w:color w:val="5B9BD5" w:themeColor="accent1"/>
        <w:sz w:val="20"/>
        <w:szCs w:val="20"/>
      </w:rPr>
      <w:fldChar w:fldCharType="end"/>
    </w:r>
  </w:p>
  <w:p w:rsidR="003F3763" w:rsidRDefault="003F3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FD" w:rsidRDefault="00D736FD" w:rsidP="00DB6EEC">
      <w:pPr>
        <w:spacing w:after="0" w:line="240" w:lineRule="auto"/>
      </w:pPr>
      <w:r>
        <w:separator/>
      </w:r>
    </w:p>
  </w:footnote>
  <w:footnote w:type="continuationSeparator" w:id="0">
    <w:p w:rsidR="00D736FD" w:rsidRDefault="00D736FD" w:rsidP="00DB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6514"/>
      <w:gridCol w:w="1476"/>
    </w:tblGrid>
    <w:tr w:rsidR="003F3763" w:rsidTr="00D47865">
      <w:trPr>
        <w:trHeight w:val="1007"/>
      </w:trPr>
      <w:tc>
        <w:tcPr>
          <w:tcW w:w="1278" w:type="dxa"/>
          <w:hideMark/>
        </w:tcPr>
        <w:p w:rsidR="003F3763" w:rsidRDefault="003F3763" w:rsidP="003C1931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676275" cy="695325"/>
                <wp:effectExtent l="0" t="0" r="9525" b="9525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:rsidR="003F3763" w:rsidRDefault="003F3763" w:rsidP="003C1931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Влада на Република Северна Македонија</w:t>
          </w:r>
        </w:p>
        <w:p w:rsidR="003F3763" w:rsidRDefault="003F3763" w:rsidP="003C1931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МИНИСТЕРСТВО ЗА ТРАНСПОРТ И ВРСКИ-</w:t>
          </w:r>
        </w:p>
        <w:p w:rsidR="003F3763" w:rsidRDefault="003F3763" w:rsidP="003C1931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b/>
              <w:sz w:val="20"/>
              <w:szCs w:val="20"/>
            </w:rPr>
            <w:t xml:space="preserve">     КАПЕТАНИЈА НА ПРИСТАНИШТАТА-ОХРИД</w:t>
          </w:r>
        </w:p>
      </w:tc>
      <w:tc>
        <w:tcPr>
          <w:tcW w:w="1458" w:type="dxa"/>
          <w:hideMark/>
        </w:tcPr>
        <w:p w:rsidR="003F3763" w:rsidRDefault="003F3763" w:rsidP="003C1931">
          <w:pPr>
            <w:spacing w:after="0" w:line="240" w:lineRule="auto"/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0575" cy="838200"/>
                <wp:effectExtent l="0" t="0" r="9525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3763" w:rsidRDefault="003F37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BA8"/>
    <w:multiLevelType w:val="multilevel"/>
    <w:tmpl w:val="D46E0E56"/>
    <w:lvl w:ilvl="0">
      <w:start w:val="1"/>
      <w:numFmt w:val="decimal"/>
      <w:lvlText w:val="Член %1."/>
      <w:lvlJc w:val="left"/>
      <w:pPr>
        <w:ind w:left="360" w:hanging="360"/>
      </w:pPr>
      <w:rPr>
        <w:rFonts w:ascii="StobiSans Bold" w:hAnsi="StobiSans Bold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>
    <w:nsid w:val="675A2DAD"/>
    <w:multiLevelType w:val="multilevel"/>
    <w:tmpl w:val="18445572"/>
    <w:lvl w:ilvl="0">
      <w:start w:val="1"/>
      <w:numFmt w:val="decimal"/>
      <w:pStyle w:val="BlockText"/>
      <w:suff w:val="space"/>
      <w:lvlText w:val="Член %1"/>
      <w:lvlJc w:val="left"/>
      <w:pPr>
        <w:ind w:left="0" w:firstLine="0"/>
      </w:pPr>
      <w:rPr>
        <w:rFonts w:ascii="StobiSans Bold" w:hAnsi="StobiSans Bold" w:hint="default"/>
        <w:sz w:val="22"/>
        <w:szCs w:val="22"/>
      </w:rPr>
    </w:lvl>
    <w:lvl w:ilvl="1">
      <w:start w:val="1"/>
      <w:numFmt w:val="decimal"/>
      <w:pStyle w:val="BodyText2"/>
      <w:suff w:val="space"/>
      <w:lvlText w:val="(%2)"/>
      <w:lvlJc w:val="left"/>
      <w:pPr>
        <w:ind w:left="0" w:firstLine="0"/>
      </w:pPr>
      <w:rPr>
        <w:color w:val="auto"/>
      </w:rPr>
    </w:lvl>
    <w:lvl w:ilvl="2">
      <w:start w:val="1"/>
      <w:numFmt w:val="bullet"/>
      <w:pStyle w:val="BodyText3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726D9F"/>
    <w:rsid w:val="000011E7"/>
    <w:rsid w:val="00012869"/>
    <w:rsid w:val="000262C7"/>
    <w:rsid w:val="00044706"/>
    <w:rsid w:val="00054228"/>
    <w:rsid w:val="00066BAD"/>
    <w:rsid w:val="000854F0"/>
    <w:rsid w:val="000972BE"/>
    <w:rsid w:val="000A1D68"/>
    <w:rsid w:val="000A4489"/>
    <w:rsid w:val="000C3119"/>
    <w:rsid w:val="000E79C3"/>
    <w:rsid w:val="000F1529"/>
    <w:rsid w:val="000F1BE7"/>
    <w:rsid w:val="000F70A2"/>
    <w:rsid w:val="00103969"/>
    <w:rsid w:val="00117262"/>
    <w:rsid w:val="001304FA"/>
    <w:rsid w:val="00130BB9"/>
    <w:rsid w:val="00143388"/>
    <w:rsid w:val="00150B81"/>
    <w:rsid w:val="00164229"/>
    <w:rsid w:val="00167B1E"/>
    <w:rsid w:val="00174F1D"/>
    <w:rsid w:val="001921B5"/>
    <w:rsid w:val="0019671E"/>
    <w:rsid w:val="001A42A8"/>
    <w:rsid w:val="002073B7"/>
    <w:rsid w:val="002079D0"/>
    <w:rsid w:val="0021510E"/>
    <w:rsid w:val="00221B43"/>
    <w:rsid w:val="00221E0B"/>
    <w:rsid w:val="00224ADA"/>
    <w:rsid w:val="00233A63"/>
    <w:rsid w:val="00233D0B"/>
    <w:rsid w:val="00243C4E"/>
    <w:rsid w:val="00247CED"/>
    <w:rsid w:val="00253E11"/>
    <w:rsid w:val="00257A3D"/>
    <w:rsid w:val="00276C40"/>
    <w:rsid w:val="00276D5B"/>
    <w:rsid w:val="0028085E"/>
    <w:rsid w:val="002B59C0"/>
    <w:rsid w:val="002D1956"/>
    <w:rsid w:val="002E4420"/>
    <w:rsid w:val="002E68FA"/>
    <w:rsid w:val="00310565"/>
    <w:rsid w:val="00317080"/>
    <w:rsid w:val="0032640A"/>
    <w:rsid w:val="00344B9C"/>
    <w:rsid w:val="00347313"/>
    <w:rsid w:val="00382042"/>
    <w:rsid w:val="00387CCA"/>
    <w:rsid w:val="00394DFB"/>
    <w:rsid w:val="003A203D"/>
    <w:rsid w:val="003A21BA"/>
    <w:rsid w:val="003C1931"/>
    <w:rsid w:val="003D6E14"/>
    <w:rsid w:val="003E1D7C"/>
    <w:rsid w:val="003F3763"/>
    <w:rsid w:val="00400800"/>
    <w:rsid w:val="00401EC5"/>
    <w:rsid w:val="00403F61"/>
    <w:rsid w:val="00423298"/>
    <w:rsid w:val="00450CF0"/>
    <w:rsid w:val="00451160"/>
    <w:rsid w:val="00466ABB"/>
    <w:rsid w:val="0047132E"/>
    <w:rsid w:val="00494629"/>
    <w:rsid w:val="004B023B"/>
    <w:rsid w:val="004C62A6"/>
    <w:rsid w:val="004D0050"/>
    <w:rsid w:val="004E1DED"/>
    <w:rsid w:val="004F153D"/>
    <w:rsid w:val="004F57E0"/>
    <w:rsid w:val="005015D4"/>
    <w:rsid w:val="0051242E"/>
    <w:rsid w:val="00514B86"/>
    <w:rsid w:val="00515A65"/>
    <w:rsid w:val="00531250"/>
    <w:rsid w:val="00542FFD"/>
    <w:rsid w:val="00566B7D"/>
    <w:rsid w:val="00567D3F"/>
    <w:rsid w:val="00571CFC"/>
    <w:rsid w:val="005A5DFC"/>
    <w:rsid w:val="005A69E9"/>
    <w:rsid w:val="005C50C3"/>
    <w:rsid w:val="005C69C4"/>
    <w:rsid w:val="005C6AF4"/>
    <w:rsid w:val="00600BA5"/>
    <w:rsid w:val="00604C85"/>
    <w:rsid w:val="0060518A"/>
    <w:rsid w:val="00605A5B"/>
    <w:rsid w:val="00610C52"/>
    <w:rsid w:val="00614A9C"/>
    <w:rsid w:val="0061622F"/>
    <w:rsid w:val="00617A79"/>
    <w:rsid w:val="00621FDC"/>
    <w:rsid w:val="00626E5F"/>
    <w:rsid w:val="00627B09"/>
    <w:rsid w:val="00644BAD"/>
    <w:rsid w:val="00664C99"/>
    <w:rsid w:val="006B4AA1"/>
    <w:rsid w:val="006B6A3D"/>
    <w:rsid w:val="006D1587"/>
    <w:rsid w:val="006D3CCB"/>
    <w:rsid w:val="006D4E0C"/>
    <w:rsid w:val="006E232B"/>
    <w:rsid w:val="006E6581"/>
    <w:rsid w:val="006F20A0"/>
    <w:rsid w:val="007003E7"/>
    <w:rsid w:val="00702958"/>
    <w:rsid w:val="00703C41"/>
    <w:rsid w:val="00721CAF"/>
    <w:rsid w:val="00726D9F"/>
    <w:rsid w:val="00734D63"/>
    <w:rsid w:val="007410FE"/>
    <w:rsid w:val="0075665B"/>
    <w:rsid w:val="0076700A"/>
    <w:rsid w:val="00767E05"/>
    <w:rsid w:val="007707CE"/>
    <w:rsid w:val="007962E7"/>
    <w:rsid w:val="007B6321"/>
    <w:rsid w:val="007C12E7"/>
    <w:rsid w:val="007F0583"/>
    <w:rsid w:val="007F28C4"/>
    <w:rsid w:val="007F5049"/>
    <w:rsid w:val="00805C23"/>
    <w:rsid w:val="008473CA"/>
    <w:rsid w:val="008659C1"/>
    <w:rsid w:val="00866DAB"/>
    <w:rsid w:val="0087501C"/>
    <w:rsid w:val="008B5960"/>
    <w:rsid w:val="008B73CC"/>
    <w:rsid w:val="008C144B"/>
    <w:rsid w:val="008C622E"/>
    <w:rsid w:val="008C63EA"/>
    <w:rsid w:val="008E4408"/>
    <w:rsid w:val="008F1671"/>
    <w:rsid w:val="008F3D61"/>
    <w:rsid w:val="0090269A"/>
    <w:rsid w:val="00904279"/>
    <w:rsid w:val="00922CA6"/>
    <w:rsid w:val="0094503B"/>
    <w:rsid w:val="00964B0C"/>
    <w:rsid w:val="0097035B"/>
    <w:rsid w:val="0097527C"/>
    <w:rsid w:val="00982F81"/>
    <w:rsid w:val="009C4192"/>
    <w:rsid w:val="009D3866"/>
    <w:rsid w:val="009E1633"/>
    <w:rsid w:val="009E2BF5"/>
    <w:rsid w:val="009E73A4"/>
    <w:rsid w:val="00A01BAD"/>
    <w:rsid w:val="00A05F98"/>
    <w:rsid w:val="00A122A4"/>
    <w:rsid w:val="00A125D8"/>
    <w:rsid w:val="00A148DD"/>
    <w:rsid w:val="00A32C22"/>
    <w:rsid w:val="00A36CE8"/>
    <w:rsid w:val="00A5636A"/>
    <w:rsid w:val="00A6416C"/>
    <w:rsid w:val="00A710A4"/>
    <w:rsid w:val="00AA25C9"/>
    <w:rsid w:val="00AD28C7"/>
    <w:rsid w:val="00AE4A04"/>
    <w:rsid w:val="00B12B16"/>
    <w:rsid w:val="00B16BC8"/>
    <w:rsid w:val="00B21E82"/>
    <w:rsid w:val="00B32FCE"/>
    <w:rsid w:val="00B33FAD"/>
    <w:rsid w:val="00B5159D"/>
    <w:rsid w:val="00B556B5"/>
    <w:rsid w:val="00B575FA"/>
    <w:rsid w:val="00B61C1D"/>
    <w:rsid w:val="00B64424"/>
    <w:rsid w:val="00B64989"/>
    <w:rsid w:val="00B7094A"/>
    <w:rsid w:val="00B74E12"/>
    <w:rsid w:val="00B76AA3"/>
    <w:rsid w:val="00B953E9"/>
    <w:rsid w:val="00B975AB"/>
    <w:rsid w:val="00BB2F3E"/>
    <w:rsid w:val="00BB34BC"/>
    <w:rsid w:val="00BD4AE3"/>
    <w:rsid w:val="00BE0B6E"/>
    <w:rsid w:val="00BF00AB"/>
    <w:rsid w:val="00BF7312"/>
    <w:rsid w:val="00C07866"/>
    <w:rsid w:val="00C21DC5"/>
    <w:rsid w:val="00C46A01"/>
    <w:rsid w:val="00C508A1"/>
    <w:rsid w:val="00C764D4"/>
    <w:rsid w:val="00CA492D"/>
    <w:rsid w:val="00CA66E3"/>
    <w:rsid w:val="00CB0065"/>
    <w:rsid w:val="00CD51B2"/>
    <w:rsid w:val="00CF753C"/>
    <w:rsid w:val="00D12D55"/>
    <w:rsid w:val="00D23294"/>
    <w:rsid w:val="00D25776"/>
    <w:rsid w:val="00D33459"/>
    <w:rsid w:val="00D45C20"/>
    <w:rsid w:val="00D463B3"/>
    <w:rsid w:val="00D47865"/>
    <w:rsid w:val="00D51C06"/>
    <w:rsid w:val="00D6178A"/>
    <w:rsid w:val="00D65E07"/>
    <w:rsid w:val="00D66E39"/>
    <w:rsid w:val="00D736FD"/>
    <w:rsid w:val="00D74A53"/>
    <w:rsid w:val="00DB53FA"/>
    <w:rsid w:val="00DB6EEC"/>
    <w:rsid w:val="00DC16F8"/>
    <w:rsid w:val="00E115BC"/>
    <w:rsid w:val="00E4176A"/>
    <w:rsid w:val="00E43FD1"/>
    <w:rsid w:val="00E475DE"/>
    <w:rsid w:val="00E56DB8"/>
    <w:rsid w:val="00E655AC"/>
    <w:rsid w:val="00E65BDF"/>
    <w:rsid w:val="00E710BE"/>
    <w:rsid w:val="00E7486A"/>
    <w:rsid w:val="00E82B7C"/>
    <w:rsid w:val="00E85615"/>
    <w:rsid w:val="00EA2063"/>
    <w:rsid w:val="00EA265D"/>
    <w:rsid w:val="00EA35FC"/>
    <w:rsid w:val="00EA4B23"/>
    <w:rsid w:val="00EA64C7"/>
    <w:rsid w:val="00EC5AD0"/>
    <w:rsid w:val="00EF3159"/>
    <w:rsid w:val="00F005F6"/>
    <w:rsid w:val="00F01595"/>
    <w:rsid w:val="00F020E1"/>
    <w:rsid w:val="00F237AA"/>
    <w:rsid w:val="00F24426"/>
    <w:rsid w:val="00F419FA"/>
    <w:rsid w:val="00F55427"/>
    <w:rsid w:val="00F610A7"/>
    <w:rsid w:val="00F877F3"/>
    <w:rsid w:val="00F925CC"/>
    <w:rsid w:val="00FA0499"/>
    <w:rsid w:val="00FB4272"/>
    <w:rsid w:val="00FB61B0"/>
    <w:rsid w:val="00FC56AF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9F"/>
    <w:pPr>
      <w:spacing w:after="200" w:line="276" w:lineRule="auto"/>
    </w:pPr>
    <w:rPr>
      <w:rFonts w:ascii="StobiSerif Regular" w:hAnsi="StobiSerif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9F"/>
    <w:pPr>
      <w:keepNext/>
      <w:keepLines/>
      <w:spacing w:before="200" w:after="400" w:line="240" w:lineRule="auto"/>
      <w:outlineLvl w:val="0"/>
    </w:pPr>
    <w:rPr>
      <w:rFonts w:ascii="StobiSans Bold" w:eastAsiaTheme="majorEastAsia" w:hAnsi="StobiSans Bold" w:cstheme="majorBidi"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9F"/>
    <w:pPr>
      <w:keepNext/>
      <w:keepLines/>
      <w:spacing w:line="240" w:lineRule="auto"/>
      <w:jc w:val="center"/>
      <w:outlineLvl w:val="1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9F"/>
    <w:rPr>
      <w:rFonts w:ascii="StobiSans Bold" w:eastAsiaTheme="majorEastAsia" w:hAnsi="StobiSans Bold" w:cstheme="majorBidi"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9F"/>
    <w:rPr>
      <w:rFonts w:ascii="StobiSerif Regular" w:eastAsiaTheme="majorEastAsia" w:hAnsi="StobiSerif Regular" w:cstheme="majorBidi"/>
      <w:bCs/>
    </w:rPr>
  </w:style>
  <w:style w:type="character" w:styleId="Hyperlink">
    <w:name w:val="Hyperlink"/>
    <w:basedOn w:val="DefaultParagraphFont"/>
    <w:uiPriority w:val="99"/>
    <w:semiHidden/>
    <w:unhideWhenUsed/>
    <w:rsid w:val="00726D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D9F"/>
    <w:rPr>
      <w:color w:val="800080"/>
      <w:u w:val="single"/>
    </w:rPr>
  </w:style>
  <w:style w:type="paragraph" w:styleId="NormalIndent">
    <w:name w:val="Normal Indent"/>
    <w:basedOn w:val="Normal"/>
    <w:uiPriority w:val="99"/>
    <w:semiHidden/>
    <w:unhideWhenUsed/>
    <w:rsid w:val="00726D9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9F"/>
    <w:rPr>
      <w:rFonts w:ascii="StobiSerif Regular" w:hAnsi="StobiSerif Regula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9F"/>
    <w:rPr>
      <w:rFonts w:ascii="StobiSerif Regular" w:hAnsi="StobiSerif Regular"/>
    </w:rPr>
  </w:style>
  <w:style w:type="paragraph" w:styleId="Footer">
    <w:name w:val="footer"/>
    <w:basedOn w:val="Normal"/>
    <w:link w:val="FooterChar"/>
    <w:uiPriority w:val="99"/>
    <w:unhideWhenUsed/>
    <w:rsid w:val="00726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9F"/>
    <w:rPr>
      <w:rFonts w:ascii="StobiSerif Regular" w:hAnsi="StobiSerif Regula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D9F"/>
    <w:pPr>
      <w:spacing w:line="240" w:lineRule="auto"/>
    </w:pPr>
    <w:rPr>
      <w:rFonts w:ascii="StobiSansIt Regular" w:hAnsi="StobiSansIt Regular"/>
      <w:iCs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726D9F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StobiSerifIt Regular" w:eastAsiaTheme="majorEastAsia" w:hAnsi="StobiSerifIt Regular" w:cstheme="majorBidi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6D9F"/>
    <w:pPr>
      <w:spacing w:before="400" w:after="400" w:line="240" w:lineRule="auto"/>
      <w:contextualSpacing/>
      <w:jc w:val="center"/>
    </w:pPr>
    <w:rPr>
      <w:rFonts w:ascii="StobiSans Bold" w:eastAsiaTheme="majorEastAsia" w:hAnsi="StobiSans Bold" w:cstheme="majorBidi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26D9F"/>
    <w:rPr>
      <w:rFonts w:ascii="StobiSans Bold" w:eastAsiaTheme="majorEastAsia" w:hAnsi="StobiSans Bold" w:cstheme="majorBidi"/>
      <w:spacing w:val="5"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6D9F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6D9F"/>
    <w:rPr>
      <w:rFonts w:ascii="StobiSans Regular" w:hAnsi="StobiSans Regula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6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6D9F"/>
    <w:rPr>
      <w:rFonts w:ascii="StobiSerif Regular" w:hAnsi="StobiSerif Regula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6D9F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semiHidden/>
    <w:rsid w:val="00726D9F"/>
    <w:rPr>
      <w:rFonts w:ascii="StobiSans Regular" w:hAnsi="StobiSans Regula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6D9F"/>
    <w:pPr>
      <w:numPr>
        <w:ilvl w:val="1"/>
        <w:numId w:val="1"/>
      </w:numPr>
      <w:spacing w:line="240" w:lineRule="auto"/>
      <w:jc w:val="both"/>
    </w:pPr>
    <w:rPr>
      <w:rFonts w:ascii="StobiSans Regular" w:hAnsi="StobiSans Regul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6D9F"/>
    <w:rPr>
      <w:rFonts w:ascii="StobiSans Regular" w:hAnsi="StobiSans Regula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6D9F"/>
    <w:pPr>
      <w:numPr>
        <w:ilvl w:val="2"/>
        <w:numId w:val="1"/>
      </w:numPr>
      <w:spacing w:line="240" w:lineRule="auto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6D9F"/>
    <w:rPr>
      <w:rFonts w:ascii="StobiSans Regular" w:hAnsi="StobiSans Regula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6D9F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6D9F"/>
    <w:rPr>
      <w:rFonts w:ascii="StobiSans Regular" w:hAnsi="StobiSans Regular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726D9F"/>
    <w:pPr>
      <w:numPr>
        <w:ilvl w:val="3"/>
        <w:numId w:val="3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6D9F"/>
    <w:rPr>
      <w:rFonts w:ascii="StobiSans Regular" w:hAnsi="StobiSans Regular"/>
    </w:rPr>
  </w:style>
  <w:style w:type="paragraph" w:styleId="BlockText">
    <w:name w:val="Block Text"/>
    <w:basedOn w:val="Normal"/>
    <w:uiPriority w:val="99"/>
    <w:semiHidden/>
    <w:unhideWhenUsed/>
    <w:rsid w:val="00726D9F"/>
    <w:pPr>
      <w:keepNext/>
      <w:numPr>
        <w:numId w:val="1"/>
      </w:numPr>
      <w:spacing w:before="200" w:line="240" w:lineRule="auto"/>
      <w:ind w:right="-2"/>
      <w:jc w:val="center"/>
    </w:pPr>
    <w:rPr>
      <w:rFonts w:ascii="StobiSans Bold" w:eastAsiaTheme="minorEastAsia" w:hAnsi="StobiSans Bold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9F"/>
    <w:rPr>
      <w:rFonts w:ascii="StobiSerif Regular" w:hAnsi="StobiSerif Regul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9F"/>
    <w:rPr>
      <w:rFonts w:ascii="Tahoma" w:hAnsi="Tahoma" w:cs="Tahoma"/>
      <w:sz w:val="16"/>
      <w:szCs w:val="16"/>
    </w:rPr>
  </w:style>
  <w:style w:type="paragraph" w:customStyle="1" w:styleId="Generalii">
    <w:name w:val="Generalii"/>
    <w:basedOn w:val="Normal"/>
    <w:qFormat/>
    <w:rsid w:val="00726D9F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Generalii"/>
    <w:qFormat/>
    <w:rsid w:val="00726D9F"/>
    <w:pPr>
      <w:framePr w:vSpace="567" w:wrap="around" w:hAnchor="text" w:xAlign="center" w:yAlign="bottom"/>
      <w:spacing w:line="240" w:lineRule="auto"/>
      <w:jc w:val="center"/>
    </w:pPr>
    <w:rPr>
      <w:rFonts w:ascii="StobiSerifCn Regular" w:hAnsi="StobiSerifCn Regular"/>
      <w:sz w:val="14"/>
      <w:szCs w:val="14"/>
    </w:rPr>
  </w:style>
  <w:style w:type="paragraph" w:customStyle="1" w:styleId="NazivInsSl">
    <w:name w:val="NazivInsSl"/>
    <w:basedOn w:val="NormalIndent"/>
    <w:qFormat/>
    <w:rsid w:val="00726D9F"/>
    <w:pPr>
      <w:spacing w:after="0"/>
      <w:ind w:left="2268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xl64">
    <w:name w:val="xl64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5">
    <w:name w:val="xl65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obiSerif" w:eastAsia="Times New Roman" w:hAnsi="StobiSerif" w:cs="Times New Roman"/>
      <w:sz w:val="20"/>
      <w:szCs w:val="20"/>
      <w:lang w:eastAsia="mk-MK"/>
    </w:rPr>
  </w:style>
  <w:style w:type="paragraph" w:customStyle="1" w:styleId="xl66">
    <w:name w:val="xl66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7">
    <w:name w:val="xl67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obiSerif" w:eastAsia="Times New Roman" w:hAnsi="StobiSerif" w:cs="Times New Roman"/>
      <w:sz w:val="20"/>
      <w:szCs w:val="20"/>
      <w:lang w:eastAsia="mk-MK"/>
    </w:rPr>
  </w:style>
  <w:style w:type="paragraph" w:customStyle="1" w:styleId="xl68">
    <w:name w:val="xl68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9">
    <w:name w:val="xl69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70">
    <w:name w:val="xl70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71">
    <w:name w:val="xl71"/>
    <w:basedOn w:val="Normal"/>
    <w:rsid w:val="00726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NazivFirma">
    <w:name w:val="NazivFirma"/>
    <w:basedOn w:val="Header"/>
    <w:qFormat/>
    <w:rsid w:val="00726D9F"/>
    <w:pPr>
      <w:pBdr>
        <w:bottom w:val="thickThinSmallGap" w:sz="24" w:space="1" w:color="984807"/>
      </w:pBdr>
      <w:tabs>
        <w:tab w:val="clear" w:pos="4513"/>
        <w:tab w:val="clear" w:pos="9026"/>
      </w:tabs>
      <w:spacing w:after="400"/>
      <w:ind w:left="1134" w:right="1135"/>
    </w:pPr>
    <w:rPr>
      <w:rFonts w:ascii="StobiSerif Bold" w:eastAsia="Times New Roman" w:hAnsi="StobiSerif Bold" w:cs="Arial"/>
      <w:noProof/>
      <w:sz w:val="24"/>
      <w:szCs w:val="24"/>
      <w:lang w:eastAsia="mk-MK"/>
    </w:rPr>
  </w:style>
  <w:style w:type="paragraph" w:customStyle="1" w:styleId="NazivRM">
    <w:name w:val="NazivRM"/>
    <w:basedOn w:val="NazivFirma"/>
    <w:qFormat/>
    <w:rsid w:val="00726D9F"/>
    <w:pPr>
      <w:spacing w:after="100"/>
    </w:pPr>
    <w:rPr>
      <w:rFonts w:ascii="StobiSerif Regular" w:hAnsi="StobiSerif Regular"/>
    </w:rPr>
  </w:style>
  <w:style w:type="paragraph" w:customStyle="1" w:styleId="Obr-Title">
    <w:name w:val="Obr-Title"/>
    <w:basedOn w:val="Normal"/>
    <w:rsid w:val="00726D9F"/>
    <w:pPr>
      <w:spacing w:before="4000" w:after="2000"/>
      <w:jc w:val="center"/>
    </w:pPr>
    <w:rPr>
      <w:rFonts w:ascii="StobiSerif Bold" w:hAnsi="StobiSerif Bold"/>
      <w:sz w:val="28"/>
      <w:szCs w:val="28"/>
    </w:rPr>
  </w:style>
  <w:style w:type="paragraph" w:customStyle="1" w:styleId="Obr-Naslov1">
    <w:name w:val="Obr-Naslov 1"/>
    <w:basedOn w:val="Heading1"/>
    <w:rsid w:val="00726D9F"/>
    <w:pPr>
      <w:spacing w:before="400"/>
      <w:ind w:left="567"/>
    </w:pPr>
    <w:rPr>
      <w:rFonts w:ascii="StobiSans Medium" w:hAnsi="StobiSans Medium"/>
    </w:rPr>
  </w:style>
  <w:style w:type="paragraph" w:customStyle="1" w:styleId="Obr-Tekst1">
    <w:name w:val="Obr-Tekst 1"/>
    <w:basedOn w:val="BodyText"/>
    <w:rsid w:val="00726D9F"/>
    <w:pPr>
      <w:ind w:firstLine="567"/>
    </w:pPr>
  </w:style>
  <w:style w:type="paragraph" w:customStyle="1" w:styleId="Obr-TabNaslov">
    <w:name w:val="Obr-TabNaslov"/>
    <w:basedOn w:val="Normal"/>
    <w:rsid w:val="00726D9F"/>
    <w:pPr>
      <w:spacing w:after="0" w:line="240" w:lineRule="auto"/>
      <w:jc w:val="center"/>
    </w:pPr>
    <w:rPr>
      <w:rFonts w:ascii="StobiSansCn Bold" w:hAnsi="StobiSansCn Bold"/>
      <w:sz w:val="20"/>
      <w:szCs w:val="20"/>
    </w:rPr>
  </w:style>
  <w:style w:type="paragraph" w:customStyle="1" w:styleId="Obr-TabNaslov2">
    <w:name w:val="Obr-TabNaslov2"/>
    <w:basedOn w:val="Obr-TabNaslov"/>
    <w:rsid w:val="00726D9F"/>
    <w:pPr>
      <w:jc w:val="left"/>
    </w:pPr>
  </w:style>
  <w:style w:type="paragraph" w:customStyle="1" w:styleId="Obr-TabText1">
    <w:name w:val="Obr-TabText1"/>
    <w:basedOn w:val="Normal"/>
    <w:rsid w:val="00726D9F"/>
    <w:pPr>
      <w:spacing w:after="0" w:line="240" w:lineRule="auto"/>
      <w:jc w:val="center"/>
    </w:pPr>
    <w:rPr>
      <w:rFonts w:ascii="StobiSansCn Regular" w:hAnsi="StobiSansCn Regular"/>
      <w:sz w:val="20"/>
      <w:szCs w:val="20"/>
    </w:rPr>
  </w:style>
  <w:style w:type="paragraph" w:customStyle="1" w:styleId="Obr-TabText2">
    <w:name w:val="Obr-TabText2"/>
    <w:basedOn w:val="Obr-TabText1"/>
    <w:rsid w:val="00726D9F"/>
    <w:rPr>
      <w:rFonts w:ascii="StobiSansCn Bold" w:hAnsi="StobiSansCn Bold"/>
      <w:sz w:val="22"/>
      <w:lang w:eastAsia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726D9F"/>
    <w:rPr>
      <w:sz w:val="16"/>
      <w:szCs w:val="16"/>
    </w:rPr>
  </w:style>
  <w:style w:type="table" w:styleId="TableGrid">
    <w:name w:val="Table Grid"/>
    <w:basedOn w:val="TableNormal"/>
    <w:uiPriority w:val="59"/>
    <w:rsid w:val="00726D9F"/>
    <w:pPr>
      <w:spacing w:after="0" w:line="240" w:lineRule="auto"/>
    </w:pPr>
    <w:rPr>
      <w:rFonts w:ascii="StobiSerif Regular" w:hAnsi="StobiSerif Regul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Членови"/>
    <w:uiPriority w:val="99"/>
    <w:rsid w:val="00726D9F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6D1587"/>
    <w:pPr>
      <w:ind w:left="720"/>
      <w:contextualSpacing/>
    </w:pPr>
    <w:rPr>
      <w:rFonts w:asciiTheme="minorHAnsi" w:eastAsiaTheme="minorEastAsia" w:hAnsiTheme="minorHAnsi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DEE80-D5FB-4ECA-A8AC-21B3FEEE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2021-07-12T12:18:00Z</cp:lastPrinted>
  <dcterms:created xsi:type="dcterms:W3CDTF">2022-07-11T07:43:00Z</dcterms:created>
  <dcterms:modified xsi:type="dcterms:W3CDTF">2022-07-11T07:43:00Z</dcterms:modified>
</cp:coreProperties>
</file>